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pPr>
    </w:p>
    <w:p w:rsidR="00E12C50" w:rsidRDefault="00E12C50" w:rsidP="004E70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ADVISING ON MAKING IRA BENEFICIARY DESIGNATIONS</w:t>
      </w:r>
    </w:p>
    <w:p w:rsidR="00E12C50" w:rsidRDefault="00E12C50" w:rsidP="004E70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BEFORE DEATH AND TAKING MINIMUM DISTRIBUTIONS AFTER DEATH</w:t>
      </w:r>
    </w:p>
    <w:p w:rsidR="005C23B1" w:rsidRDefault="005C23B1" w:rsidP="004E7055">
      <w:pPr>
        <w:spacing w:after="0" w:line="240" w:lineRule="auto"/>
        <w:jc w:val="center"/>
        <w:rPr>
          <w:rFonts w:ascii="Times New Roman" w:hAnsi="Times New Roman" w:cs="Times New Roman"/>
          <w:sz w:val="24"/>
          <w:szCs w:val="24"/>
        </w:rPr>
      </w:pPr>
    </w:p>
    <w:p w:rsidR="005C23B1" w:rsidRDefault="005C23B1" w:rsidP="004E7055">
      <w:pPr>
        <w:spacing w:after="0" w:line="240" w:lineRule="auto"/>
        <w:jc w:val="center"/>
        <w:rPr>
          <w:rFonts w:ascii="Times New Roman" w:hAnsi="Times New Roman" w:cs="Times New Roman"/>
          <w:sz w:val="24"/>
          <w:szCs w:val="24"/>
        </w:rPr>
      </w:pPr>
    </w:p>
    <w:p w:rsidR="005C23B1" w:rsidRDefault="005C23B1"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Timothy H. Guare</w:t>
      </w:r>
    </w:p>
    <w:p w:rsidR="005C23B1" w:rsidRDefault="005C23B1"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Timothy H. Guare, PLC</w:t>
      </w:r>
    </w:p>
    <w:p w:rsidR="005C23B1" w:rsidRDefault="005C23B1"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6802 Paragon Place, Suite 100</w:t>
      </w:r>
    </w:p>
    <w:p w:rsidR="005C23B1" w:rsidRDefault="005C23B1"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Henrico, Virginia  23230</w:t>
      </w:r>
    </w:p>
    <w:p w:rsidR="00E0715E" w:rsidRDefault="00E0715E"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 288-8480</w:t>
      </w:r>
    </w:p>
    <w:p w:rsidR="005C23B1" w:rsidRDefault="00FE2EE5" w:rsidP="004E7055">
      <w:pPr>
        <w:spacing w:after="0" w:line="240" w:lineRule="auto"/>
        <w:jc w:val="center"/>
        <w:rPr>
          <w:rFonts w:ascii="Times New Roman" w:hAnsi="Times New Roman" w:cs="Times New Roman"/>
          <w:sz w:val="24"/>
          <w:szCs w:val="24"/>
        </w:rPr>
      </w:pPr>
      <w:hyperlink r:id="rId8" w:history="1">
        <w:r w:rsidR="005C23B1" w:rsidRPr="00AA6665">
          <w:rPr>
            <w:rStyle w:val="Hyperlink"/>
            <w:rFonts w:ascii="Times New Roman" w:hAnsi="Times New Roman" w:cs="Times New Roman"/>
            <w:sz w:val="24"/>
            <w:szCs w:val="24"/>
          </w:rPr>
          <w:t>tguare@guarelaw.com</w:t>
        </w:r>
      </w:hyperlink>
    </w:p>
    <w:p w:rsidR="005C23B1" w:rsidRDefault="005C23B1" w:rsidP="004E7055">
      <w:pPr>
        <w:spacing w:after="0" w:line="240" w:lineRule="auto"/>
        <w:jc w:val="center"/>
        <w:rPr>
          <w:rFonts w:ascii="Times New Roman" w:hAnsi="Times New Roman" w:cs="Times New Roman"/>
          <w:sz w:val="24"/>
          <w:szCs w:val="24"/>
        </w:rPr>
      </w:pPr>
    </w:p>
    <w:p w:rsidR="0007772C" w:rsidRDefault="0007772C" w:rsidP="004E7055">
      <w:pPr>
        <w:spacing w:after="0" w:line="240" w:lineRule="auto"/>
        <w:jc w:val="center"/>
        <w:rPr>
          <w:rFonts w:ascii="Times New Roman" w:hAnsi="Times New Roman" w:cs="Times New Roman"/>
          <w:sz w:val="24"/>
          <w:szCs w:val="24"/>
        </w:rPr>
      </w:pPr>
    </w:p>
    <w:p w:rsidR="0007772C" w:rsidRDefault="002B59A9"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2</w:t>
      </w:r>
      <w:r w:rsidR="00B43E9B">
        <w:rPr>
          <w:rFonts w:ascii="Times New Roman" w:hAnsi="Times New Roman" w:cs="Times New Roman"/>
          <w:sz w:val="24"/>
          <w:szCs w:val="24"/>
        </w:rPr>
        <w:t>1</w:t>
      </w:r>
      <w:r>
        <w:rPr>
          <w:rFonts w:ascii="Times New Roman" w:hAnsi="Times New Roman" w:cs="Times New Roman"/>
          <w:sz w:val="24"/>
          <w:szCs w:val="24"/>
        </w:rPr>
        <w:t>, 20</w:t>
      </w:r>
      <w:r w:rsidR="009A4BF0">
        <w:rPr>
          <w:rFonts w:ascii="Times New Roman" w:hAnsi="Times New Roman" w:cs="Times New Roman"/>
          <w:sz w:val="24"/>
          <w:szCs w:val="24"/>
        </w:rPr>
        <w:t>20</w:t>
      </w:r>
    </w:p>
    <w:p w:rsidR="005C23B1" w:rsidRDefault="005C23B1" w:rsidP="005C23B1">
      <w:pPr>
        <w:spacing w:after="0" w:line="240" w:lineRule="auto"/>
        <w:jc w:val="both"/>
        <w:rPr>
          <w:rFonts w:ascii="Times New Roman" w:hAnsi="Times New Roman" w:cs="Times New Roman"/>
          <w:sz w:val="24"/>
          <w:szCs w:val="24"/>
        </w:rPr>
      </w:pPr>
    </w:p>
    <w:p w:rsidR="005C23B1" w:rsidRDefault="005C23B1" w:rsidP="005C23B1">
      <w:pPr>
        <w:spacing w:after="0" w:line="240" w:lineRule="auto"/>
        <w:jc w:val="both"/>
        <w:rPr>
          <w:rFonts w:ascii="Times New Roman" w:hAnsi="Times New Roman" w:cs="Times New Roman"/>
          <w:sz w:val="24"/>
          <w:szCs w:val="24"/>
        </w:rPr>
        <w:sectPr w:rsidR="005C23B1" w:rsidSect="004E7055">
          <w:footerReference w:type="default" r:id="rId9"/>
          <w:pgSz w:w="12240" w:h="15840"/>
          <w:pgMar w:top="1440" w:right="1440" w:bottom="1440" w:left="1440" w:header="720" w:footer="720" w:gutter="0"/>
          <w:pgNumType w:fmt="lowerRoman" w:start="1"/>
          <w:cols w:space="720"/>
          <w:docGrid w:linePitch="360"/>
        </w:sectPr>
      </w:pPr>
    </w:p>
    <w:p w:rsidR="004E7055" w:rsidRDefault="004E7055" w:rsidP="004E7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rsidR="004E7055" w:rsidRDefault="004E7055" w:rsidP="00435AB0">
      <w:pPr>
        <w:spacing w:after="0" w:line="240" w:lineRule="auto"/>
        <w:jc w:val="both"/>
        <w:rPr>
          <w:rFonts w:ascii="Times New Roman" w:hAnsi="Times New Roman" w:cs="Times New Roman"/>
          <w:sz w:val="24"/>
          <w:szCs w:val="24"/>
        </w:rPr>
      </w:pPr>
    </w:p>
    <w:p w:rsidR="00435AB0" w:rsidRDefault="00435AB0" w:rsidP="00435AB0">
      <w:pPr>
        <w:spacing w:after="0" w:line="240" w:lineRule="auto"/>
        <w:jc w:val="both"/>
        <w:rPr>
          <w:rFonts w:ascii="Times New Roman" w:hAnsi="Times New Roman" w:cs="Times New Roman"/>
          <w:sz w:val="24"/>
          <w:szCs w:val="24"/>
        </w:rPr>
      </w:pPr>
    </w:p>
    <w:p w:rsidR="00435AB0" w:rsidRDefault="00E0715E" w:rsidP="00435A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OUTLINE 1:</w:t>
      </w:r>
      <w:r>
        <w:rPr>
          <w:rFonts w:ascii="Times New Roman" w:hAnsi="Times New Roman" w:cs="Times New Roman"/>
          <w:sz w:val="24"/>
          <w:szCs w:val="24"/>
        </w:rPr>
        <w:tab/>
      </w:r>
      <w:r w:rsidR="00435AB0" w:rsidRPr="00435AB0">
        <w:rPr>
          <w:rFonts w:ascii="Times New Roman" w:hAnsi="Times New Roman" w:cs="Times New Roman"/>
          <w:sz w:val="24"/>
          <w:szCs w:val="24"/>
        </w:rPr>
        <w:t>ADVISING ON MAKING I</w:t>
      </w:r>
      <w:r w:rsidR="00435AB0">
        <w:rPr>
          <w:rFonts w:ascii="Times New Roman" w:hAnsi="Times New Roman" w:cs="Times New Roman"/>
          <w:sz w:val="24"/>
          <w:szCs w:val="24"/>
        </w:rPr>
        <w:t>RA BENEFICIARY</w:t>
      </w:r>
    </w:p>
    <w:p w:rsidR="00435AB0" w:rsidRDefault="00435AB0" w:rsidP="00435A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35AB0">
        <w:rPr>
          <w:rFonts w:ascii="Times New Roman" w:hAnsi="Times New Roman" w:cs="Times New Roman"/>
          <w:sz w:val="24"/>
          <w:szCs w:val="24"/>
        </w:rPr>
        <w:t>DESIGNATIONS</w:t>
      </w:r>
      <w:r>
        <w:rPr>
          <w:rFonts w:ascii="Times New Roman" w:hAnsi="Times New Roman" w:cs="Times New Roman"/>
          <w:sz w:val="24"/>
          <w:szCs w:val="24"/>
        </w:rPr>
        <w:t xml:space="preserve"> </w:t>
      </w:r>
      <w:r w:rsidRPr="00435AB0">
        <w:rPr>
          <w:rFonts w:ascii="Times New Roman" w:hAnsi="Times New Roman" w:cs="Times New Roman"/>
          <w:sz w:val="24"/>
          <w:szCs w:val="24"/>
        </w:rPr>
        <w:t>BEFORE DEATH AND TAKING</w:t>
      </w:r>
    </w:p>
    <w:p w:rsidR="00E0715E" w:rsidRDefault="00435AB0" w:rsidP="00435AB0">
      <w:pPr>
        <w:tabs>
          <w:tab w:val="left" w:pos="1440"/>
          <w:tab w:val="right" w:leader="do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35AB0">
        <w:rPr>
          <w:rFonts w:ascii="Times New Roman" w:hAnsi="Times New Roman" w:cs="Times New Roman"/>
          <w:sz w:val="24"/>
          <w:szCs w:val="24"/>
        </w:rPr>
        <w:t>MINIMUM DISTRIBUTIONS AFTER DEATH</w:t>
      </w:r>
      <w:r>
        <w:rPr>
          <w:rFonts w:ascii="Times New Roman" w:hAnsi="Times New Roman" w:cs="Times New Roman"/>
          <w:sz w:val="24"/>
          <w:szCs w:val="24"/>
        </w:rPr>
        <w:tab/>
        <w:t>1</w:t>
      </w:r>
    </w:p>
    <w:p w:rsidR="00E0715E" w:rsidRDefault="00E0715E" w:rsidP="00E0715E">
      <w:pPr>
        <w:tabs>
          <w:tab w:val="left" w:pos="1440"/>
          <w:tab w:val="right" w:leader="dot" w:pos="8640"/>
        </w:tabs>
        <w:spacing w:after="0" w:line="240" w:lineRule="auto"/>
        <w:jc w:val="both"/>
        <w:rPr>
          <w:rFonts w:ascii="Times New Roman" w:hAnsi="Times New Roman" w:cs="Times New Roman"/>
          <w:sz w:val="24"/>
          <w:szCs w:val="24"/>
        </w:rPr>
      </w:pPr>
    </w:p>
    <w:p w:rsidR="00E0715E" w:rsidRPr="003F59EF" w:rsidRDefault="00E0715E" w:rsidP="00E0715E">
      <w:pPr>
        <w:tabs>
          <w:tab w:val="left" w:pos="720"/>
          <w:tab w:val="left" w:pos="1440"/>
          <w:tab w:val="left" w:pos="1800"/>
          <w:tab w:val="right" w:leader="dot" w:pos="8640"/>
        </w:tabs>
        <w:spacing w:before="240"/>
        <w:jc w:val="both"/>
        <w:rPr>
          <w:rFonts w:ascii="Times New Roman" w:hAnsi="Times New Roman" w:cs="Times New Roman"/>
          <w:sz w:val="24"/>
          <w:szCs w:val="24"/>
        </w:rPr>
      </w:pPr>
      <w:r w:rsidRPr="003F59EF">
        <w:rPr>
          <w:rFonts w:ascii="Times New Roman" w:hAnsi="Times New Roman" w:cs="Times New Roman"/>
          <w:sz w:val="24"/>
          <w:szCs w:val="24"/>
        </w:rPr>
        <w:t>APPEN</w:t>
      </w:r>
      <w:r w:rsidR="00E14160">
        <w:rPr>
          <w:rFonts w:ascii="Times New Roman" w:hAnsi="Times New Roman" w:cs="Times New Roman"/>
          <w:sz w:val="24"/>
          <w:szCs w:val="24"/>
        </w:rPr>
        <w:t xml:space="preserve">DIX </w:t>
      </w:r>
      <w:proofErr w:type="gramStart"/>
      <w:r w:rsidR="00E14160">
        <w:rPr>
          <w:rFonts w:ascii="Times New Roman" w:hAnsi="Times New Roman" w:cs="Times New Roman"/>
          <w:sz w:val="24"/>
          <w:szCs w:val="24"/>
        </w:rPr>
        <w:t>A</w:t>
      </w:r>
      <w:proofErr w:type="gramEnd"/>
      <w:r w:rsidR="00E14160">
        <w:rPr>
          <w:rFonts w:ascii="Times New Roman" w:hAnsi="Times New Roman" w:cs="Times New Roman"/>
          <w:sz w:val="24"/>
          <w:szCs w:val="24"/>
        </w:rPr>
        <w:tab/>
      </w:r>
      <w:r w:rsidR="00E14160">
        <w:rPr>
          <w:rFonts w:ascii="Times New Roman" w:hAnsi="Times New Roman" w:cs="Times New Roman"/>
          <w:sz w:val="24"/>
          <w:szCs w:val="24"/>
        </w:rPr>
        <w:tab/>
        <w:t>UNIFORM LIFETIME TABLE</w:t>
      </w:r>
      <w:r w:rsidR="00E14160">
        <w:rPr>
          <w:rFonts w:ascii="Times New Roman" w:hAnsi="Times New Roman" w:cs="Times New Roman"/>
          <w:sz w:val="24"/>
          <w:szCs w:val="24"/>
        </w:rPr>
        <w:tab/>
      </w:r>
      <w:r w:rsidR="00967161">
        <w:rPr>
          <w:rFonts w:ascii="Times New Roman" w:hAnsi="Times New Roman" w:cs="Times New Roman"/>
          <w:sz w:val="24"/>
          <w:szCs w:val="24"/>
        </w:rPr>
        <w:t>7</w:t>
      </w:r>
    </w:p>
    <w:p w:rsidR="00E0715E" w:rsidRPr="003F59EF" w:rsidRDefault="00E14160" w:rsidP="00E0715E">
      <w:pPr>
        <w:tabs>
          <w:tab w:val="left" w:pos="720"/>
          <w:tab w:val="left" w:pos="1440"/>
          <w:tab w:val="left" w:pos="1800"/>
          <w:tab w:val="right" w:leader="dot" w:pos="8640"/>
        </w:tabs>
        <w:spacing w:before="240"/>
        <w:jc w:val="both"/>
        <w:rPr>
          <w:rFonts w:ascii="Times New Roman" w:hAnsi="Times New Roman" w:cs="Times New Roman"/>
          <w:sz w:val="24"/>
          <w:szCs w:val="24"/>
        </w:rPr>
      </w:pPr>
      <w:r>
        <w:rPr>
          <w:rFonts w:ascii="Times New Roman" w:hAnsi="Times New Roman" w:cs="Times New Roman"/>
          <w:sz w:val="24"/>
          <w:szCs w:val="24"/>
        </w:rPr>
        <w:t>APPENDIX B</w:t>
      </w:r>
      <w:r>
        <w:rPr>
          <w:rFonts w:ascii="Times New Roman" w:hAnsi="Times New Roman" w:cs="Times New Roman"/>
          <w:sz w:val="24"/>
          <w:szCs w:val="24"/>
        </w:rPr>
        <w:tab/>
      </w:r>
      <w:r>
        <w:rPr>
          <w:rFonts w:ascii="Times New Roman" w:hAnsi="Times New Roman" w:cs="Times New Roman"/>
          <w:sz w:val="24"/>
          <w:szCs w:val="24"/>
        </w:rPr>
        <w:tab/>
        <w:t>SINGLE LIFE TABLE</w:t>
      </w:r>
      <w:r>
        <w:rPr>
          <w:rFonts w:ascii="Times New Roman" w:hAnsi="Times New Roman" w:cs="Times New Roman"/>
          <w:sz w:val="24"/>
          <w:szCs w:val="24"/>
        </w:rPr>
        <w:tab/>
      </w:r>
      <w:r w:rsidR="00967161">
        <w:rPr>
          <w:rFonts w:ascii="Times New Roman" w:hAnsi="Times New Roman" w:cs="Times New Roman"/>
          <w:sz w:val="24"/>
          <w:szCs w:val="24"/>
        </w:rPr>
        <w:t>9</w:t>
      </w:r>
    </w:p>
    <w:p w:rsidR="00E0715E" w:rsidRPr="003F59EF" w:rsidRDefault="00E0715E" w:rsidP="00E14160">
      <w:pPr>
        <w:tabs>
          <w:tab w:val="left" w:pos="720"/>
          <w:tab w:val="left" w:pos="1440"/>
          <w:tab w:val="left" w:pos="1800"/>
          <w:tab w:val="right" w:leader="dot" w:pos="8640"/>
        </w:tabs>
        <w:spacing w:before="240" w:after="0"/>
        <w:jc w:val="both"/>
        <w:rPr>
          <w:rFonts w:ascii="Times New Roman" w:hAnsi="Times New Roman" w:cs="Times New Roman"/>
          <w:sz w:val="24"/>
          <w:szCs w:val="24"/>
        </w:rPr>
      </w:pPr>
      <w:r w:rsidRPr="003F59EF">
        <w:rPr>
          <w:rFonts w:ascii="Times New Roman" w:hAnsi="Times New Roman" w:cs="Times New Roman"/>
          <w:sz w:val="24"/>
          <w:szCs w:val="24"/>
        </w:rPr>
        <w:t>APPENDIX C</w:t>
      </w:r>
      <w:r w:rsidRPr="003F59EF">
        <w:rPr>
          <w:rFonts w:ascii="Times New Roman" w:hAnsi="Times New Roman" w:cs="Times New Roman"/>
          <w:sz w:val="24"/>
          <w:szCs w:val="24"/>
        </w:rPr>
        <w:tab/>
      </w:r>
      <w:r w:rsidRPr="003F59EF">
        <w:rPr>
          <w:rFonts w:ascii="Times New Roman" w:hAnsi="Times New Roman" w:cs="Times New Roman"/>
          <w:sz w:val="24"/>
          <w:szCs w:val="24"/>
        </w:rPr>
        <w:tab/>
        <w:t>CHART FOR DETERMINING APPLICABLE</w:t>
      </w:r>
    </w:p>
    <w:p w:rsidR="00E0715E" w:rsidRPr="003F59EF" w:rsidRDefault="00E14160" w:rsidP="00E0715E">
      <w:pPr>
        <w:tabs>
          <w:tab w:val="left" w:pos="720"/>
          <w:tab w:val="left" w:pos="1440"/>
          <w:tab w:val="left" w:pos="1800"/>
          <w:tab w:val="right" w:leader="dot" w:pos="864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DISTRIBUTION PERIOD</w:t>
      </w:r>
      <w:r w:rsidR="007E2817">
        <w:rPr>
          <w:rFonts w:ascii="Times New Roman" w:hAnsi="Times New Roman" w:cs="Times New Roman"/>
          <w:sz w:val="24"/>
          <w:szCs w:val="24"/>
        </w:rPr>
        <w:t xml:space="preserve"> (BEFORE 2020)</w:t>
      </w:r>
      <w:r>
        <w:rPr>
          <w:rFonts w:ascii="Times New Roman" w:hAnsi="Times New Roman" w:cs="Times New Roman"/>
          <w:sz w:val="24"/>
          <w:szCs w:val="24"/>
        </w:rPr>
        <w:tab/>
      </w:r>
      <w:r w:rsidR="00967161">
        <w:rPr>
          <w:rFonts w:ascii="Times New Roman" w:hAnsi="Times New Roman" w:cs="Times New Roman"/>
          <w:sz w:val="24"/>
          <w:szCs w:val="24"/>
        </w:rPr>
        <w:t>11</w:t>
      </w:r>
    </w:p>
    <w:p w:rsidR="00E0715E" w:rsidRPr="003F59EF" w:rsidRDefault="00E0715E" w:rsidP="00E0715E">
      <w:pPr>
        <w:jc w:val="both"/>
        <w:rPr>
          <w:rFonts w:ascii="Times New Roman" w:hAnsi="Times New Roman" w:cs="Times New Roman"/>
          <w:sz w:val="24"/>
          <w:szCs w:val="24"/>
        </w:rPr>
      </w:pPr>
    </w:p>
    <w:p w:rsidR="004E7055" w:rsidRDefault="004E7055" w:rsidP="004E7055">
      <w:pPr>
        <w:spacing w:after="0" w:line="240" w:lineRule="auto"/>
        <w:rPr>
          <w:rFonts w:ascii="Times New Roman" w:hAnsi="Times New Roman" w:cs="Times New Roman"/>
          <w:sz w:val="24"/>
          <w:szCs w:val="24"/>
        </w:rPr>
      </w:pPr>
    </w:p>
    <w:p w:rsidR="004E7055" w:rsidRDefault="004E7055" w:rsidP="004E7055">
      <w:pPr>
        <w:spacing w:after="0" w:line="240" w:lineRule="auto"/>
        <w:rPr>
          <w:rFonts w:ascii="Times New Roman" w:hAnsi="Times New Roman" w:cs="Times New Roman"/>
          <w:sz w:val="24"/>
          <w:szCs w:val="24"/>
        </w:rPr>
        <w:sectPr w:rsidR="004E7055" w:rsidSect="004E7055">
          <w:footerReference w:type="default" r:id="rId10"/>
          <w:pgSz w:w="12240" w:h="15840"/>
          <w:pgMar w:top="1440" w:right="1440" w:bottom="1440" w:left="1440" w:header="720" w:footer="720" w:gutter="0"/>
          <w:pgNumType w:fmt="lowerRoman" w:start="1"/>
          <w:cols w:space="720"/>
          <w:docGrid w:linePitch="360"/>
        </w:sectPr>
      </w:pPr>
    </w:p>
    <w:p w:rsidR="00A96FF4" w:rsidRDefault="00A96FF4" w:rsidP="00A96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ADVISING ON MAKING IRA BENEFICIARY DESIGNATIONS</w:t>
      </w:r>
    </w:p>
    <w:p w:rsidR="000B45A2" w:rsidRDefault="00A96FF4" w:rsidP="00A96FF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BEFORE DEATH AND TAKING MINIMUM DISTRIBUTIONS AFTER DEATH</w:t>
      </w:r>
    </w:p>
    <w:p w:rsidR="000B45A2" w:rsidRDefault="000B45A2" w:rsidP="000B45A2">
      <w:pPr>
        <w:spacing w:after="0" w:line="240" w:lineRule="auto"/>
        <w:rPr>
          <w:rFonts w:ascii="Times New Roman" w:hAnsi="Times New Roman" w:cs="Times New Roman"/>
          <w:sz w:val="24"/>
          <w:szCs w:val="24"/>
        </w:rPr>
      </w:pPr>
    </w:p>
    <w:p w:rsidR="00A96FF4" w:rsidRDefault="00A96FF4" w:rsidP="008F3EA8">
      <w:pPr>
        <w:spacing w:after="0" w:line="240" w:lineRule="auto"/>
        <w:jc w:val="both"/>
        <w:rPr>
          <w:rFonts w:ascii="Times New Roman" w:hAnsi="Times New Roman" w:cs="Times New Roman"/>
          <w:sz w:val="24"/>
          <w:szCs w:val="24"/>
        </w:rPr>
      </w:pPr>
    </w:p>
    <w:p w:rsidR="00E93F5E" w:rsidRDefault="00A96FF4" w:rsidP="008F3EA8">
      <w:pPr>
        <w:pStyle w:val="ListParagraph"/>
        <w:numPr>
          <w:ilvl w:val="0"/>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271FC" w:rsidRPr="002230E3">
        <w:rPr>
          <w:rFonts w:ascii="Times New Roman" w:hAnsi="Times New Roman" w:cs="Times New Roman"/>
          <w:sz w:val="24"/>
          <w:szCs w:val="24"/>
          <w:u w:val="single"/>
        </w:rPr>
        <w:t xml:space="preserve">IRA Case Study </w:t>
      </w:r>
      <w:r w:rsidR="00E271FC">
        <w:rPr>
          <w:rFonts w:ascii="Times New Roman" w:hAnsi="Times New Roman" w:cs="Times New Roman"/>
          <w:sz w:val="24"/>
          <w:szCs w:val="24"/>
          <w:u w:val="single"/>
        </w:rPr>
        <w:t>I</w:t>
      </w:r>
      <w:r w:rsidR="00E271FC" w:rsidRPr="002230E3">
        <w:rPr>
          <w:rFonts w:ascii="Times New Roman" w:hAnsi="Times New Roman" w:cs="Times New Roman"/>
          <w:sz w:val="24"/>
          <w:szCs w:val="24"/>
          <w:u w:val="single"/>
        </w:rPr>
        <w:t xml:space="preserve"> – “</w:t>
      </w:r>
      <w:r w:rsidR="00E271FC">
        <w:rPr>
          <w:rFonts w:ascii="Times New Roman" w:hAnsi="Times New Roman" w:cs="Times New Roman"/>
          <w:sz w:val="24"/>
          <w:szCs w:val="24"/>
          <w:u w:val="single"/>
        </w:rPr>
        <w:t>T</w:t>
      </w:r>
      <w:r w:rsidR="009A0700">
        <w:rPr>
          <w:rFonts w:ascii="Times New Roman" w:hAnsi="Times New Roman" w:cs="Times New Roman"/>
          <w:sz w:val="24"/>
          <w:szCs w:val="24"/>
          <w:u w:val="single"/>
        </w:rPr>
        <w:t>o Trust or Not t</w:t>
      </w:r>
      <w:r w:rsidR="00E271FC">
        <w:rPr>
          <w:rFonts w:ascii="Times New Roman" w:hAnsi="Times New Roman" w:cs="Times New Roman"/>
          <w:sz w:val="24"/>
          <w:szCs w:val="24"/>
          <w:u w:val="single"/>
        </w:rPr>
        <w:t>o Trust</w:t>
      </w:r>
      <w:r w:rsidR="00E271FC" w:rsidRPr="002230E3">
        <w:rPr>
          <w:rFonts w:ascii="Times New Roman" w:hAnsi="Times New Roman" w:cs="Times New Roman"/>
          <w:sz w:val="24"/>
          <w:szCs w:val="24"/>
        </w:rPr>
        <w:t>.”</w:t>
      </w:r>
    </w:p>
    <w:p w:rsidR="00E93F5E" w:rsidRDefault="00A96FF4" w:rsidP="008F3EA8">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271FC">
        <w:rPr>
          <w:rFonts w:ascii="Times New Roman" w:hAnsi="Times New Roman" w:cs="Times New Roman"/>
          <w:sz w:val="24"/>
          <w:szCs w:val="24"/>
        </w:rPr>
        <w:t xml:space="preserve">Your client -- </w:t>
      </w:r>
      <w:r w:rsidR="00E93F5E" w:rsidRPr="00A96FF4">
        <w:rPr>
          <w:rFonts w:ascii="Times New Roman" w:hAnsi="Times New Roman" w:cs="Times New Roman"/>
          <w:sz w:val="24"/>
          <w:szCs w:val="24"/>
        </w:rPr>
        <w:t>78 years old, widower.</w:t>
      </w:r>
    </w:p>
    <w:p w:rsidR="00E93F5E" w:rsidRDefault="00A96FF4" w:rsidP="008F3EA8">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Referred to you, because he heard t</w:t>
      </w:r>
      <w:r>
        <w:rPr>
          <w:rFonts w:ascii="Times New Roman" w:hAnsi="Times New Roman" w:cs="Times New Roman"/>
          <w:sz w:val="24"/>
          <w:szCs w:val="24"/>
        </w:rPr>
        <w:t>hat you are a straight talker.</w:t>
      </w:r>
    </w:p>
    <w:p w:rsidR="00E93F5E" w:rsidRDefault="00A96FF4"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His last advisor wanted to make everything too complicated</w:t>
      </w:r>
      <w:r>
        <w:rPr>
          <w:rFonts w:ascii="Times New Roman" w:hAnsi="Times New Roman" w:cs="Times New Roman"/>
          <w:sz w:val="24"/>
          <w:szCs w:val="24"/>
        </w:rPr>
        <w:t>.</w:t>
      </w:r>
    </w:p>
    <w:p w:rsidR="00E93F5E" w:rsidRDefault="00A96FF4" w:rsidP="008F3EA8">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Two children:</w:t>
      </w:r>
    </w:p>
    <w:p w:rsidR="00E93F5E" w:rsidRDefault="00A96FF4"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Daughter, age 52.</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Married for the second time in 201</w:t>
      </w:r>
      <w:r w:rsidR="00A107CC">
        <w:rPr>
          <w:rFonts w:ascii="Times New Roman" w:hAnsi="Times New Roman" w:cs="Times New Roman"/>
          <w:sz w:val="24"/>
          <w:szCs w:val="24"/>
        </w:rPr>
        <w:t>5</w:t>
      </w:r>
      <w:r w:rsidR="00E93F5E" w:rsidRPr="00A96FF4">
        <w:rPr>
          <w:rFonts w:ascii="Times New Roman" w:hAnsi="Times New Roman" w:cs="Times New Roman"/>
          <w:sz w:val="24"/>
          <w:szCs w:val="24"/>
        </w:rPr>
        <w:t>.</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Two kids from first marriage.</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Went through an acrimonious divorce,</w:t>
      </w:r>
      <w:r>
        <w:rPr>
          <w:rFonts w:ascii="Times New Roman" w:hAnsi="Times New Roman" w:cs="Times New Roman"/>
          <w:sz w:val="24"/>
          <w:szCs w:val="24"/>
        </w:rPr>
        <w:t xml:space="preserve"> but her new marriage is good</w:t>
      </w:r>
      <w:r w:rsidR="00E271FC">
        <w:rPr>
          <w:rFonts w:ascii="Times New Roman" w:hAnsi="Times New Roman" w:cs="Times New Roman"/>
          <w:sz w:val="24"/>
          <w:szCs w:val="24"/>
        </w:rPr>
        <w:t xml:space="preserve"> -- </w:t>
      </w:r>
      <w:r w:rsidR="00E93F5E" w:rsidRPr="00A96FF4">
        <w:rPr>
          <w:rFonts w:ascii="Times New Roman" w:hAnsi="Times New Roman" w:cs="Times New Roman"/>
          <w:sz w:val="24"/>
          <w:szCs w:val="24"/>
        </w:rPr>
        <w:t>“a real nice guy,” who was also married before and has 3 children of his own.</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Never worked outside home; ve</w:t>
      </w:r>
      <w:r>
        <w:rPr>
          <w:rFonts w:ascii="Times New Roman" w:hAnsi="Times New Roman" w:cs="Times New Roman"/>
          <w:sz w:val="24"/>
          <w:szCs w:val="24"/>
        </w:rPr>
        <w:t>ry little saved for retirement.</w:t>
      </w:r>
    </w:p>
    <w:p w:rsidR="00E93F5E" w:rsidRDefault="00A96FF4"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Son, age 48.</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Married for the first time; married for 11 years.</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Works very hard, self-starter, entrepreneur, lives slightly above his means, has lots of debt, but always figures out a way to make ends meet, keep his businesses afloat.</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No kids of his own; his wife has 3 kids from a prior marriage.</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Very little saved for retirement.</w:t>
      </w:r>
    </w:p>
    <w:p w:rsidR="00E93F5E" w:rsidRDefault="00A96FF4"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After consulting with you, your client decides that a “liberal” trust for each child is a good idea:</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Protect assets from creditors.</w:t>
      </w:r>
    </w:p>
    <w:p w:rsidR="00E93F5E" w:rsidRDefault="00A96FF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 xml:space="preserve">Protect </w:t>
      </w:r>
      <w:r>
        <w:rPr>
          <w:rFonts w:ascii="Times New Roman" w:hAnsi="Times New Roman" w:cs="Times New Roman"/>
          <w:sz w:val="24"/>
          <w:szCs w:val="24"/>
        </w:rPr>
        <w:t>assets from potential divorces.</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A96FF4">
        <w:rPr>
          <w:rFonts w:ascii="Times New Roman" w:hAnsi="Times New Roman" w:cs="Times New Roman"/>
          <w:sz w:val="24"/>
          <w:szCs w:val="24"/>
        </w:rPr>
        <w:t>Provide a nest egg for child’s retirement.</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 xml:space="preserve">Nothing too restrictive – let each child be his or her own Trustee with a corporate co-Trustee </w:t>
      </w:r>
      <w:r w:rsidR="00E135D0">
        <w:rPr>
          <w:rFonts w:ascii="Times New Roman" w:hAnsi="Times New Roman" w:cs="Times New Roman"/>
          <w:sz w:val="24"/>
          <w:szCs w:val="24"/>
        </w:rPr>
        <w:t>that</w:t>
      </w:r>
      <w:r w:rsidR="00E93F5E" w:rsidRPr="008F3EA8">
        <w:rPr>
          <w:rFonts w:ascii="Times New Roman" w:hAnsi="Times New Roman" w:cs="Times New Roman"/>
          <w:sz w:val="24"/>
          <w:szCs w:val="24"/>
        </w:rPr>
        <w:t xml:space="preserve"> can be removed by the child</w:t>
      </w:r>
      <w:r>
        <w:rPr>
          <w:rFonts w:ascii="Times New Roman" w:hAnsi="Times New Roman" w:cs="Times New Roman"/>
          <w:sz w:val="24"/>
          <w:szCs w:val="24"/>
        </w:rPr>
        <w:t>.</w:t>
      </w:r>
    </w:p>
    <w:p w:rsidR="00E93F5E" w:rsidRDefault="008F3EA8" w:rsidP="008F3EA8">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b/>
      </w:r>
      <w:r w:rsidR="00E93F5E" w:rsidRPr="008F3EA8">
        <w:rPr>
          <w:rFonts w:ascii="Times New Roman" w:hAnsi="Times New Roman" w:cs="Times New Roman"/>
          <w:sz w:val="24"/>
          <w:szCs w:val="24"/>
        </w:rPr>
        <w:t>His Assets:</w:t>
      </w:r>
    </w:p>
    <w:p w:rsidR="00E93F5E"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IRA with $4,000,000 in assets</w:t>
      </w:r>
      <w:r>
        <w:rPr>
          <w:rFonts w:ascii="Times New Roman" w:hAnsi="Times New Roman" w:cs="Times New Roman"/>
          <w:sz w:val="24"/>
          <w:szCs w:val="24"/>
        </w:rPr>
        <w:t>.</w:t>
      </w:r>
    </w:p>
    <w:p w:rsidR="00E93F5E"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Bank account with $23,000</w:t>
      </w:r>
      <w:r>
        <w:rPr>
          <w:rFonts w:ascii="Times New Roman" w:hAnsi="Times New Roman" w:cs="Times New Roman"/>
          <w:sz w:val="24"/>
          <w:szCs w:val="24"/>
        </w:rPr>
        <w:t>.</w:t>
      </w:r>
    </w:p>
    <w:p w:rsidR="00E93F5E"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Condo worth $325,000</w:t>
      </w:r>
      <w:r>
        <w:rPr>
          <w:rFonts w:ascii="Times New Roman" w:hAnsi="Times New Roman" w:cs="Times New Roman"/>
          <w:sz w:val="24"/>
          <w:szCs w:val="24"/>
        </w:rPr>
        <w:t>.</w:t>
      </w:r>
    </w:p>
    <w:p w:rsidR="00E93F5E"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Old LI policies with about $150,000 in death benefit.</w:t>
      </w:r>
    </w:p>
    <w:p w:rsidR="00E93F5E" w:rsidRPr="002230E3" w:rsidRDefault="008F3EA8" w:rsidP="008F3EA8">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2230E3">
        <w:rPr>
          <w:rFonts w:ascii="Times New Roman" w:hAnsi="Times New Roman" w:cs="Times New Roman"/>
          <w:sz w:val="24"/>
          <w:szCs w:val="24"/>
        </w:rPr>
        <w:t>Consider three scenarios for IRA beneficiary designation:</w:t>
      </w:r>
    </w:p>
    <w:p w:rsidR="00E93F5E" w:rsidRPr="002230E3"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Name two children as Beneficiaries.</w:t>
      </w:r>
    </w:p>
    <w:p w:rsidR="00E93F5E" w:rsidRPr="002230E3"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 xml:space="preserve">Name </w:t>
      </w:r>
      <w:r w:rsidR="00E135D0">
        <w:rPr>
          <w:rFonts w:ascii="Times New Roman" w:hAnsi="Times New Roman" w:cs="Times New Roman"/>
          <w:sz w:val="24"/>
          <w:szCs w:val="24"/>
        </w:rPr>
        <w:t xml:space="preserve">separate </w:t>
      </w:r>
      <w:r w:rsidR="00E135D0" w:rsidRPr="002230E3">
        <w:rPr>
          <w:rFonts w:ascii="Times New Roman" w:hAnsi="Times New Roman" w:cs="Times New Roman"/>
          <w:sz w:val="24"/>
          <w:szCs w:val="24"/>
        </w:rPr>
        <w:t>“conduit trust</w:t>
      </w:r>
      <w:r w:rsidR="00E135D0">
        <w:rPr>
          <w:rFonts w:ascii="Times New Roman" w:hAnsi="Times New Roman" w:cs="Times New Roman"/>
          <w:sz w:val="24"/>
          <w:szCs w:val="24"/>
        </w:rPr>
        <w:t>s</w:t>
      </w:r>
      <w:r w:rsidR="00E135D0" w:rsidRPr="002230E3">
        <w:rPr>
          <w:rFonts w:ascii="Times New Roman" w:hAnsi="Times New Roman" w:cs="Times New Roman"/>
          <w:sz w:val="24"/>
          <w:szCs w:val="24"/>
        </w:rPr>
        <w:t xml:space="preserve">” </w:t>
      </w:r>
      <w:r w:rsidR="00E135D0">
        <w:rPr>
          <w:rFonts w:ascii="Times New Roman" w:hAnsi="Times New Roman" w:cs="Times New Roman"/>
          <w:sz w:val="24"/>
          <w:szCs w:val="24"/>
        </w:rPr>
        <w:t>for each child</w:t>
      </w:r>
      <w:r w:rsidR="00E93F5E" w:rsidRPr="002230E3">
        <w:rPr>
          <w:rFonts w:ascii="Times New Roman" w:hAnsi="Times New Roman" w:cs="Times New Roman"/>
          <w:sz w:val="24"/>
          <w:szCs w:val="24"/>
        </w:rPr>
        <w:t xml:space="preserve"> as</w:t>
      </w:r>
      <w:r w:rsidR="00E135D0">
        <w:rPr>
          <w:rFonts w:ascii="Times New Roman" w:hAnsi="Times New Roman" w:cs="Times New Roman"/>
          <w:sz w:val="24"/>
          <w:szCs w:val="24"/>
        </w:rPr>
        <w:t xml:space="preserve"> 50%</w:t>
      </w:r>
      <w:r w:rsidR="00E93F5E" w:rsidRPr="002230E3">
        <w:rPr>
          <w:rFonts w:ascii="Times New Roman" w:hAnsi="Times New Roman" w:cs="Times New Roman"/>
          <w:sz w:val="24"/>
          <w:szCs w:val="24"/>
        </w:rPr>
        <w:t xml:space="preserve"> beneficiar</w:t>
      </w:r>
      <w:r w:rsidR="00E135D0">
        <w:rPr>
          <w:rFonts w:ascii="Times New Roman" w:hAnsi="Times New Roman" w:cs="Times New Roman"/>
          <w:sz w:val="24"/>
          <w:szCs w:val="24"/>
        </w:rPr>
        <w:t>ies</w:t>
      </w:r>
      <w:r w:rsidR="00E93F5E" w:rsidRPr="002230E3">
        <w:rPr>
          <w:rFonts w:ascii="Times New Roman" w:hAnsi="Times New Roman" w:cs="Times New Roman"/>
          <w:sz w:val="24"/>
          <w:szCs w:val="24"/>
        </w:rPr>
        <w:t>.</w:t>
      </w:r>
    </w:p>
    <w:p w:rsidR="00C515CF" w:rsidRPr="00C515CF" w:rsidRDefault="008F3EA8" w:rsidP="00C515CF">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Name trust as beneficiary and create “accumulation trust” for each child.</w:t>
      </w:r>
    </w:p>
    <w:p w:rsidR="00E93F5E" w:rsidRPr="002230E3" w:rsidRDefault="008F3EA8" w:rsidP="008F3EA8">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DC75EA">
        <w:rPr>
          <w:rFonts w:ascii="Times New Roman" w:hAnsi="Times New Roman" w:cs="Times New Roman"/>
          <w:sz w:val="24"/>
          <w:szCs w:val="24"/>
        </w:rPr>
        <w:t>Poll:</w:t>
      </w:r>
      <w:r w:rsidR="00DC75EA">
        <w:rPr>
          <w:rFonts w:ascii="Times New Roman" w:hAnsi="Times New Roman" w:cs="Times New Roman"/>
          <w:sz w:val="24"/>
          <w:szCs w:val="24"/>
        </w:rPr>
        <w:tab/>
        <w:t>Who likes option 1</w:t>
      </w:r>
      <w:r w:rsidR="00E93F5E" w:rsidRPr="002230E3">
        <w:rPr>
          <w:rFonts w:ascii="Times New Roman" w:hAnsi="Times New Roman" w:cs="Times New Roman"/>
          <w:sz w:val="24"/>
          <w:szCs w:val="24"/>
        </w:rPr>
        <w:t xml:space="preserve">? </w:t>
      </w:r>
      <w:r w:rsidR="00DC75EA">
        <w:rPr>
          <w:rFonts w:ascii="Times New Roman" w:hAnsi="Times New Roman" w:cs="Times New Roman"/>
          <w:sz w:val="24"/>
          <w:szCs w:val="24"/>
        </w:rPr>
        <w:t xml:space="preserve"> 2</w:t>
      </w:r>
      <w:r w:rsidR="00E93F5E" w:rsidRPr="002230E3">
        <w:rPr>
          <w:rFonts w:ascii="Times New Roman" w:hAnsi="Times New Roman" w:cs="Times New Roman"/>
          <w:sz w:val="24"/>
          <w:szCs w:val="24"/>
        </w:rPr>
        <w:t xml:space="preserve">? </w:t>
      </w:r>
      <w:r w:rsidR="00DC75EA">
        <w:rPr>
          <w:rFonts w:ascii="Times New Roman" w:hAnsi="Times New Roman" w:cs="Times New Roman"/>
          <w:sz w:val="24"/>
          <w:szCs w:val="24"/>
        </w:rPr>
        <w:t xml:space="preserve"> 3</w:t>
      </w:r>
      <w:r w:rsidR="00E93F5E" w:rsidRPr="002230E3">
        <w:rPr>
          <w:rFonts w:ascii="Times New Roman" w:hAnsi="Times New Roman" w:cs="Times New Roman"/>
          <w:sz w:val="24"/>
          <w:szCs w:val="24"/>
        </w:rPr>
        <w:t>?</w:t>
      </w:r>
      <w:r w:rsidR="00C515CF">
        <w:rPr>
          <w:rFonts w:ascii="Times New Roman" w:hAnsi="Times New Roman" w:cs="Times New Roman"/>
          <w:sz w:val="24"/>
          <w:szCs w:val="24"/>
        </w:rPr>
        <w:t xml:space="preserve"> Who would have answered differently before the SECURE Act became law?</w:t>
      </w:r>
    </w:p>
    <w:p w:rsidR="008F3EA8"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Name children as Beneficiaries</w:t>
      </w:r>
      <w:r w:rsidRPr="002230E3">
        <w:rPr>
          <w:rFonts w:ascii="Times New Roman" w:hAnsi="Times New Roman" w:cs="Times New Roman"/>
          <w:sz w:val="24"/>
          <w:szCs w:val="24"/>
        </w:rPr>
        <w:t>.</w:t>
      </w:r>
    </w:p>
    <w:p w:rsidR="00380633" w:rsidRPr="002230E3" w:rsidRDefault="00380633" w:rsidP="00380633">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Client dies before 2020</w:t>
      </w:r>
    </w:p>
    <w:p w:rsidR="00E93F5E" w:rsidRPr="002230E3" w:rsidRDefault="008F3EA8" w:rsidP="00380633">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Good RMD result for each child</w:t>
      </w:r>
      <w:r w:rsidRPr="002230E3">
        <w:rPr>
          <w:rFonts w:ascii="Times New Roman" w:hAnsi="Times New Roman" w:cs="Times New Roman"/>
          <w:sz w:val="24"/>
          <w:szCs w:val="24"/>
        </w:rPr>
        <w:t>.</w:t>
      </w:r>
    </w:p>
    <w:p w:rsidR="00E93F5E" w:rsidRPr="002230E3" w:rsidRDefault="008F3EA8" w:rsidP="00380633">
      <w:pPr>
        <w:pStyle w:val="ListParagraph"/>
        <w:numPr>
          <w:ilvl w:val="5"/>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30-35 year payout for each (theoretically)</w:t>
      </w:r>
      <w:r w:rsidRPr="002230E3">
        <w:rPr>
          <w:rFonts w:ascii="Times New Roman" w:hAnsi="Times New Roman" w:cs="Times New Roman"/>
          <w:sz w:val="24"/>
          <w:szCs w:val="24"/>
        </w:rPr>
        <w:t>.</w:t>
      </w:r>
    </w:p>
    <w:p w:rsidR="00E93F5E" w:rsidRDefault="008F3EA8" w:rsidP="00380633">
      <w:pPr>
        <w:pStyle w:val="ListParagraph"/>
        <w:numPr>
          <w:ilvl w:val="5"/>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Each child uses own LE</w:t>
      </w:r>
      <w:r w:rsidRPr="002230E3">
        <w:rPr>
          <w:rFonts w:ascii="Times New Roman" w:hAnsi="Times New Roman" w:cs="Times New Roman"/>
          <w:sz w:val="24"/>
          <w:szCs w:val="24"/>
        </w:rPr>
        <w:t>.</w:t>
      </w:r>
    </w:p>
    <w:p w:rsidR="00380633" w:rsidRPr="002230E3" w:rsidRDefault="00380633" w:rsidP="00380633">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Client dies after 2019</w:t>
      </w:r>
    </w:p>
    <w:p w:rsidR="00380633" w:rsidRPr="00380633" w:rsidRDefault="00380633" w:rsidP="00380633">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proofErr w:type="gramStart"/>
      <w:r w:rsidR="00044801">
        <w:rPr>
          <w:rFonts w:ascii="Times New Roman" w:hAnsi="Times New Roman" w:cs="Times New Roman"/>
          <w:sz w:val="24"/>
          <w:szCs w:val="24"/>
        </w:rPr>
        <w:t>Ten year</w:t>
      </w:r>
      <w:proofErr w:type="gramEnd"/>
      <w:r w:rsidR="00044801">
        <w:rPr>
          <w:rFonts w:ascii="Times New Roman" w:hAnsi="Times New Roman" w:cs="Times New Roman"/>
          <w:sz w:val="24"/>
          <w:szCs w:val="24"/>
        </w:rPr>
        <w:t xml:space="preserve"> payout under SECURE A</w:t>
      </w:r>
      <w:r>
        <w:rPr>
          <w:rFonts w:ascii="Times New Roman" w:hAnsi="Times New Roman" w:cs="Times New Roman"/>
          <w:sz w:val="24"/>
          <w:szCs w:val="24"/>
        </w:rPr>
        <w:t>ct.</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 xml:space="preserve">Inherited IRA </w:t>
      </w:r>
      <w:proofErr w:type="gramStart"/>
      <w:r w:rsidR="00E93F5E" w:rsidRPr="002230E3">
        <w:rPr>
          <w:rFonts w:ascii="Times New Roman" w:hAnsi="Times New Roman" w:cs="Times New Roman"/>
          <w:sz w:val="24"/>
          <w:szCs w:val="24"/>
        </w:rPr>
        <w:t>is not protected</w:t>
      </w:r>
      <w:proofErr w:type="gramEnd"/>
      <w:r w:rsidR="00E93F5E" w:rsidRPr="002230E3">
        <w:rPr>
          <w:rFonts w:ascii="Times New Roman" w:hAnsi="Times New Roman" w:cs="Times New Roman"/>
          <w:sz w:val="24"/>
          <w:szCs w:val="24"/>
        </w:rPr>
        <w:t xml:space="preserve"> from child’s creditors.</w:t>
      </w:r>
    </w:p>
    <w:p w:rsidR="00380633" w:rsidRPr="002230E3" w:rsidRDefault="00380633"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Assets paid to child not protected from child’s creditors.</w:t>
      </w:r>
    </w:p>
    <w:p w:rsidR="00E93F5E" w:rsidRPr="002230E3"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Inherited IRA</w:t>
      </w:r>
      <w:r w:rsidR="00380633">
        <w:rPr>
          <w:rFonts w:ascii="Times New Roman" w:hAnsi="Times New Roman" w:cs="Times New Roman"/>
          <w:sz w:val="24"/>
          <w:szCs w:val="24"/>
        </w:rPr>
        <w:t xml:space="preserve"> and assets distributed therefrom</w:t>
      </w:r>
      <w:r w:rsidR="00E93F5E" w:rsidRPr="002230E3">
        <w:rPr>
          <w:rFonts w:ascii="Times New Roman" w:hAnsi="Times New Roman" w:cs="Times New Roman"/>
          <w:sz w:val="24"/>
          <w:szCs w:val="24"/>
        </w:rPr>
        <w:t xml:space="preserve"> </w:t>
      </w:r>
      <w:proofErr w:type="gramStart"/>
      <w:r w:rsidR="00380633">
        <w:rPr>
          <w:rFonts w:ascii="Times New Roman" w:hAnsi="Times New Roman" w:cs="Times New Roman"/>
          <w:sz w:val="24"/>
          <w:szCs w:val="24"/>
        </w:rPr>
        <w:t>are</w:t>
      </w:r>
      <w:r w:rsidR="00E93F5E" w:rsidRPr="002230E3">
        <w:rPr>
          <w:rFonts w:ascii="Times New Roman" w:hAnsi="Times New Roman" w:cs="Times New Roman"/>
          <w:sz w:val="24"/>
          <w:szCs w:val="24"/>
        </w:rPr>
        <w:t xml:space="preserve"> pretty well protected</w:t>
      </w:r>
      <w:proofErr w:type="gramEnd"/>
      <w:r w:rsidR="00E93F5E" w:rsidRPr="002230E3">
        <w:rPr>
          <w:rFonts w:ascii="Times New Roman" w:hAnsi="Times New Roman" w:cs="Times New Roman"/>
          <w:sz w:val="24"/>
          <w:szCs w:val="24"/>
        </w:rPr>
        <w:t xml:space="preserve"> from divorce, but child must be careful about where the amounts distributed from the IRA are deposited.</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May not serve as a “nest egg” if child spends all assets in inherited IRA.</w:t>
      </w:r>
    </w:p>
    <w:p w:rsidR="003A1DE4" w:rsidRPr="002230E3" w:rsidRDefault="003A1DE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Each child will pay income tax on IRA distributions at his or her personal marginal rate.</w:t>
      </w:r>
    </w:p>
    <w:p w:rsidR="00E93F5E" w:rsidRPr="002230E3"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lastRenderedPageBreak/>
        <w:tab/>
      </w:r>
      <w:r w:rsidR="00DC75EA" w:rsidRPr="002230E3">
        <w:rPr>
          <w:rFonts w:ascii="Times New Roman" w:hAnsi="Times New Roman" w:cs="Times New Roman"/>
          <w:sz w:val="24"/>
          <w:szCs w:val="24"/>
        </w:rPr>
        <w:t xml:space="preserve">Name </w:t>
      </w:r>
      <w:r w:rsidR="00DC75EA">
        <w:rPr>
          <w:rFonts w:ascii="Times New Roman" w:hAnsi="Times New Roman" w:cs="Times New Roman"/>
          <w:sz w:val="24"/>
          <w:szCs w:val="24"/>
        </w:rPr>
        <w:t xml:space="preserve">separate </w:t>
      </w:r>
      <w:r w:rsidR="00DC75EA" w:rsidRPr="002230E3">
        <w:rPr>
          <w:rFonts w:ascii="Times New Roman" w:hAnsi="Times New Roman" w:cs="Times New Roman"/>
          <w:sz w:val="24"/>
          <w:szCs w:val="24"/>
        </w:rPr>
        <w:t>“conduit trust</w:t>
      </w:r>
      <w:r w:rsidR="00DC75EA">
        <w:rPr>
          <w:rFonts w:ascii="Times New Roman" w:hAnsi="Times New Roman" w:cs="Times New Roman"/>
          <w:sz w:val="24"/>
          <w:szCs w:val="24"/>
        </w:rPr>
        <w:t>s</w:t>
      </w:r>
      <w:r w:rsidR="00DC75EA" w:rsidRPr="002230E3">
        <w:rPr>
          <w:rFonts w:ascii="Times New Roman" w:hAnsi="Times New Roman" w:cs="Times New Roman"/>
          <w:sz w:val="24"/>
          <w:szCs w:val="24"/>
        </w:rPr>
        <w:t xml:space="preserve">” </w:t>
      </w:r>
      <w:r w:rsidR="00DC75EA">
        <w:rPr>
          <w:rFonts w:ascii="Times New Roman" w:hAnsi="Times New Roman" w:cs="Times New Roman"/>
          <w:sz w:val="24"/>
          <w:szCs w:val="24"/>
        </w:rPr>
        <w:t>for each child</w:t>
      </w:r>
      <w:r w:rsidR="00DC75EA" w:rsidRPr="002230E3">
        <w:rPr>
          <w:rFonts w:ascii="Times New Roman" w:hAnsi="Times New Roman" w:cs="Times New Roman"/>
          <w:sz w:val="24"/>
          <w:szCs w:val="24"/>
        </w:rPr>
        <w:t xml:space="preserve"> as</w:t>
      </w:r>
      <w:r w:rsidR="00DC75EA">
        <w:rPr>
          <w:rFonts w:ascii="Times New Roman" w:hAnsi="Times New Roman" w:cs="Times New Roman"/>
          <w:sz w:val="24"/>
          <w:szCs w:val="24"/>
        </w:rPr>
        <w:t xml:space="preserve"> </w:t>
      </w:r>
      <w:r w:rsidR="00DC75EA" w:rsidRPr="002230E3">
        <w:rPr>
          <w:rFonts w:ascii="Times New Roman" w:hAnsi="Times New Roman" w:cs="Times New Roman"/>
          <w:sz w:val="24"/>
          <w:szCs w:val="24"/>
        </w:rPr>
        <w:t>beneficiar</w:t>
      </w:r>
      <w:r w:rsidR="00DC75EA">
        <w:rPr>
          <w:rFonts w:ascii="Times New Roman" w:hAnsi="Times New Roman" w:cs="Times New Roman"/>
          <w:sz w:val="24"/>
          <w:szCs w:val="24"/>
        </w:rPr>
        <w:t>ies (50% to each conduit trust)</w:t>
      </w:r>
      <w:r w:rsidRPr="002230E3">
        <w:rPr>
          <w:rFonts w:ascii="Times New Roman" w:hAnsi="Times New Roman" w:cs="Times New Roman"/>
          <w:sz w:val="24"/>
          <w:szCs w:val="24"/>
        </w:rPr>
        <w:t>.</w:t>
      </w:r>
    </w:p>
    <w:p w:rsidR="00E93F5E" w:rsidRPr="002230E3"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Conduit trust requires that ALL distributions from the IRA to the trust must be distributed to the child who is the bene.</w:t>
      </w:r>
    </w:p>
    <w:p w:rsidR="00E93F5E" w:rsidRPr="002230E3"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 xml:space="preserve">Not just RMDs but </w:t>
      </w:r>
      <w:r w:rsidR="00E93F5E" w:rsidRPr="002230E3">
        <w:rPr>
          <w:rFonts w:ascii="Times New Roman" w:hAnsi="Times New Roman" w:cs="Times New Roman"/>
          <w:sz w:val="24"/>
          <w:szCs w:val="24"/>
          <w:u w:val="single"/>
        </w:rPr>
        <w:t>ALL</w:t>
      </w:r>
      <w:r w:rsidR="00E93F5E" w:rsidRPr="002230E3">
        <w:rPr>
          <w:rFonts w:ascii="Times New Roman" w:hAnsi="Times New Roman" w:cs="Times New Roman"/>
          <w:sz w:val="24"/>
          <w:szCs w:val="24"/>
        </w:rPr>
        <w:t xml:space="preserve"> distributions from IRA</w:t>
      </w:r>
      <w:r w:rsidRPr="002230E3">
        <w:rPr>
          <w:rFonts w:ascii="Times New Roman" w:hAnsi="Times New Roman" w:cs="Times New Roman"/>
          <w:sz w:val="24"/>
          <w:szCs w:val="24"/>
        </w:rPr>
        <w:t>.</w:t>
      </w:r>
    </w:p>
    <w:p w:rsidR="00846263" w:rsidRPr="002230E3" w:rsidRDefault="008F3EA8" w:rsidP="00846263">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846263">
        <w:rPr>
          <w:rFonts w:ascii="Times New Roman" w:hAnsi="Times New Roman" w:cs="Times New Roman"/>
          <w:sz w:val="24"/>
          <w:szCs w:val="24"/>
        </w:rPr>
        <w:t>Client dies before 2020</w:t>
      </w:r>
    </w:p>
    <w:p w:rsidR="00846263" w:rsidRPr="002230E3" w:rsidRDefault="00846263" w:rsidP="00846263">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t>Good RMD result for each child.</w:t>
      </w:r>
    </w:p>
    <w:p w:rsidR="00846263" w:rsidRPr="002230E3" w:rsidRDefault="00846263" w:rsidP="00846263">
      <w:pPr>
        <w:pStyle w:val="ListParagraph"/>
        <w:numPr>
          <w:ilvl w:val="5"/>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t>30-35 year payout for each (theoretically).</w:t>
      </w:r>
    </w:p>
    <w:p w:rsidR="00846263" w:rsidRDefault="00846263" w:rsidP="00846263">
      <w:pPr>
        <w:pStyle w:val="ListParagraph"/>
        <w:numPr>
          <w:ilvl w:val="5"/>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t>Each child uses own LE.</w:t>
      </w:r>
    </w:p>
    <w:p w:rsidR="00846263" w:rsidRPr="002230E3" w:rsidRDefault="00846263" w:rsidP="00846263">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Client dies after 2019</w:t>
      </w:r>
    </w:p>
    <w:p w:rsidR="00E135D0" w:rsidRPr="00846263" w:rsidRDefault="00846263" w:rsidP="00846263">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proofErr w:type="gramStart"/>
      <w:r>
        <w:rPr>
          <w:rFonts w:ascii="Times New Roman" w:hAnsi="Times New Roman" w:cs="Times New Roman"/>
          <w:sz w:val="24"/>
          <w:szCs w:val="24"/>
        </w:rPr>
        <w:t>Ten year</w:t>
      </w:r>
      <w:proofErr w:type="gramEnd"/>
      <w:r>
        <w:rPr>
          <w:rFonts w:ascii="Times New Roman" w:hAnsi="Times New Roman" w:cs="Times New Roman"/>
          <w:sz w:val="24"/>
          <w:szCs w:val="24"/>
        </w:rPr>
        <w:t xml:space="preserve"> payout under SECURE act.</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 xml:space="preserve">IRA balance remaining to be distributed </w:t>
      </w:r>
      <w:proofErr w:type="gramStart"/>
      <w:r w:rsidR="00E93F5E" w:rsidRPr="008F3EA8">
        <w:rPr>
          <w:rFonts w:ascii="Times New Roman" w:hAnsi="Times New Roman" w:cs="Times New Roman"/>
          <w:sz w:val="24"/>
          <w:szCs w:val="24"/>
        </w:rPr>
        <w:t>is p</w:t>
      </w:r>
      <w:r>
        <w:rPr>
          <w:rFonts w:ascii="Times New Roman" w:hAnsi="Times New Roman" w:cs="Times New Roman"/>
          <w:sz w:val="24"/>
          <w:szCs w:val="24"/>
        </w:rPr>
        <w:t>rotected</w:t>
      </w:r>
      <w:proofErr w:type="gramEnd"/>
      <w:r>
        <w:rPr>
          <w:rFonts w:ascii="Times New Roman" w:hAnsi="Times New Roman" w:cs="Times New Roman"/>
          <w:sz w:val="24"/>
          <w:szCs w:val="24"/>
        </w:rPr>
        <w:t xml:space="preserve"> from child’s creditors.</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 xml:space="preserve">IRA distributions that flow to child from </w:t>
      </w:r>
      <w:r w:rsidR="00DC75EA">
        <w:rPr>
          <w:rFonts w:ascii="Times New Roman" w:hAnsi="Times New Roman" w:cs="Times New Roman"/>
          <w:sz w:val="24"/>
          <w:szCs w:val="24"/>
        </w:rPr>
        <w:t xml:space="preserve">conduit </w:t>
      </w:r>
      <w:r w:rsidR="00E93F5E" w:rsidRPr="008F3EA8">
        <w:rPr>
          <w:rFonts w:ascii="Times New Roman" w:hAnsi="Times New Roman" w:cs="Times New Roman"/>
          <w:sz w:val="24"/>
          <w:szCs w:val="24"/>
        </w:rPr>
        <w:t>trust not protected from creditors</w:t>
      </w:r>
      <w:r>
        <w:rPr>
          <w:rFonts w:ascii="Times New Roman" w:hAnsi="Times New Roman" w:cs="Times New Roman"/>
          <w:sz w:val="24"/>
          <w:szCs w:val="24"/>
        </w:rPr>
        <w:t>.</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Inherited IRA and distributed assets pre</w:t>
      </w:r>
      <w:r w:rsidR="003A1DE4">
        <w:rPr>
          <w:rFonts w:ascii="Times New Roman" w:hAnsi="Times New Roman" w:cs="Times New Roman"/>
          <w:sz w:val="24"/>
          <w:szCs w:val="24"/>
        </w:rPr>
        <w:t>tty well protected from divorce;</w:t>
      </w:r>
      <w:r w:rsidR="00E93F5E" w:rsidRPr="008F3EA8">
        <w:rPr>
          <w:rFonts w:ascii="Times New Roman" w:hAnsi="Times New Roman" w:cs="Times New Roman"/>
          <w:sz w:val="24"/>
          <w:szCs w:val="24"/>
        </w:rPr>
        <w:t xml:space="preserve"> child must be careful about where the amounts distributed from the IRA and </w:t>
      </w:r>
      <w:r w:rsidR="00DC75EA">
        <w:rPr>
          <w:rFonts w:ascii="Times New Roman" w:hAnsi="Times New Roman" w:cs="Times New Roman"/>
          <w:sz w:val="24"/>
          <w:szCs w:val="24"/>
        </w:rPr>
        <w:t xml:space="preserve">conduit </w:t>
      </w:r>
      <w:r w:rsidR="00E93F5E" w:rsidRPr="008F3EA8">
        <w:rPr>
          <w:rFonts w:ascii="Times New Roman" w:hAnsi="Times New Roman" w:cs="Times New Roman"/>
          <w:sz w:val="24"/>
          <w:szCs w:val="24"/>
        </w:rPr>
        <w:t>trust are deposited.</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8F3EA8">
        <w:rPr>
          <w:rFonts w:ascii="Times New Roman" w:hAnsi="Times New Roman" w:cs="Times New Roman"/>
          <w:sz w:val="24"/>
          <w:szCs w:val="24"/>
        </w:rPr>
        <w:t xml:space="preserve">May not serve as a “nest egg” if child spends all assets distributed from inherited IRA to </w:t>
      </w:r>
      <w:r w:rsidR="00DC75EA">
        <w:rPr>
          <w:rFonts w:ascii="Times New Roman" w:hAnsi="Times New Roman" w:cs="Times New Roman"/>
          <w:sz w:val="24"/>
          <w:szCs w:val="24"/>
        </w:rPr>
        <w:t xml:space="preserve">conduit </w:t>
      </w:r>
      <w:r w:rsidR="00E93F5E" w:rsidRPr="008F3EA8">
        <w:rPr>
          <w:rFonts w:ascii="Times New Roman" w:hAnsi="Times New Roman" w:cs="Times New Roman"/>
          <w:sz w:val="24"/>
          <w:szCs w:val="24"/>
        </w:rPr>
        <w:t>trust to child.</w:t>
      </w:r>
    </w:p>
    <w:p w:rsidR="003A1DE4" w:rsidRDefault="003A1DE4"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Each child will pay income tax on IRA distributions at his or her personal marginal rate.</w:t>
      </w:r>
    </w:p>
    <w:p w:rsidR="00E93F5E" w:rsidRPr="002230E3" w:rsidRDefault="008F3EA8" w:rsidP="008F3EA8">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E93F5E" w:rsidRPr="002230E3">
        <w:rPr>
          <w:rFonts w:ascii="Times New Roman" w:hAnsi="Times New Roman" w:cs="Times New Roman"/>
          <w:sz w:val="24"/>
          <w:szCs w:val="24"/>
        </w:rPr>
        <w:t>Name revocable trust as beneficiary and create “accumulation trust” for each child</w:t>
      </w:r>
      <w:r w:rsidRPr="002230E3">
        <w:rPr>
          <w:rFonts w:ascii="Times New Roman" w:hAnsi="Times New Roman" w:cs="Times New Roman"/>
          <w:sz w:val="24"/>
          <w:szCs w:val="24"/>
        </w:rPr>
        <w:t>.</w:t>
      </w:r>
    </w:p>
    <w:p w:rsidR="00846263" w:rsidRPr="002230E3" w:rsidRDefault="008F3EA8" w:rsidP="00846263">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ab/>
      </w:r>
      <w:r w:rsidR="00846263">
        <w:rPr>
          <w:rFonts w:ascii="Times New Roman" w:hAnsi="Times New Roman" w:cs="Times New Roman"/>
          <w:sz w:val="24"/>
          <w:szCs w:val="24"/>
        </w:rPr>
        <w:t>Client dies before 2020</w:t>
      </w:r>
    </w:p>
    <w:p w:rsidR="00846263" w:rsidRDefault="00846263" w:rsidP="00846263">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Pr="008F3EA8">
        <w:rPr>
          <w:rFonts w:ascii="Times New Roman" w:hAnsi="Times New Roman" w:cs="Times New Roman"/>
          <w:sz w:val="24"/>
          <w:szCs w:val="24"/>
        </w:rPr>
        <w:t>Good RMD result for each child</w:t>
      </w:r>
      <w:r>
        <w:rPr>
          <w:rFonts w:ascii="Times New Roman" w:hAnsi="Times New Roman" w:cs="Times New Roman"/>
          <w:sz w:val="24"/>
          <w:szCs w:val="24"/>
        </w:rPr>
        <w:t>.</w:t>
      </w:r>
    </w:p>
    <w:p w:rsidR="00846263" w:rsidRDefault="00846263" w:rsidP="00846263">
      <w:pPr>
        <w:pStyle w:val="ListParagraph"/>
        <w:numPr>
          <w:ilvl w:val="5"/>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Pr="008F3EA8">
        <w:rPr>
          <w:rFonts w:ascii="Times New Roman" w:hAnsi="Times New Roman" w:cs="Times New Roman"/>
          <w:sz w:val="24"/>
          <w:szCs w:val="24"/>
        </w:rPr>
        <w:t>30-35 year payout for each</w:t>
      </w:r>
      <w:r>
        <w:rPr>
          <w:rFonts w:ascii="Times New Roman" w:hAnsi="Times New Roman" w:cs="Times New Roman"/>
          <w:sz w:val="24"/>
          <w:szCs w:val="24"/>
        </w:rPr>
        <w:t>.</w:t>
      </w:r>
    </w:p>
    <w:p w:rsidR="00846263" w:rsidRPr="002230E3" w:rsidRDefault="00846263" w:rsidP="00846263">
      <w:pPr>
        <w:pStyle w:val="ListParagraph"/>
        <w:numPr>
          <w:ilvl w:val="5"/>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Pr="008F3EA8">
        <w:rPr>
          <w:rFonts w:ascii="Times New Roman" w:hAnsi="Times New Roman" w:cs="Times New Roman"/>
          <w:sz w:val="24"/>
          <w:szCs w:val="24"/>
        </w:rPr>
        <w:t xml:space="preserve">Son </w:t>
      </w:r>
      <w:r w:rsidRPr="002230E3">
        <w:rPr>
          <w:rFonts w:ascii="Times New Roman" w:hAnsi="Times New Roman" w:cs="Times New Roman"/>
          <w:sz w:val="24"/>
          <w:szCs w:val="24"/>
        </w:rPr>
        <w:t>has to use daughter’s birthday in calculating RMDs (unless your Bene Des names separate trusts for each child).</w:t>
      </w:r>
    </w:p>
    <w:p w:rsidR="00846263" w:rsidRPr="002230E3" w:rsidRDefault="00846263" w:rsidP="00846263">
      <w:pPr>
        <w:pStyle w:val="ListParagraph"/>
        <w:numPr>
          <w:ilvl w:val="5"/>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lastRenderedPageBreak/>
        <w:tab/>
      </w:r>
      <w:proofErr w:type="spellStart"/>
      <w:r w:rsidRPr="002230E3">
        <w:rPr>
          <w:rFonts w:ascii="Times New Roman" w:hAnsi="Times New Roman" w:cs="Times New Roman"/>
          <w:sz w:val="24"/>
          <w:szCs w:val="24"/>
        </w:rPr>
        <w:t>Regs</w:t>
      </w:r>
      <w:proofErr w:type="spellEnd"/>
      <w:r w:rsidRPr="002230E3">
        <w:rPr>
          <w:rFonts w:ascii="Times New Roman" w:hAnsi="Times New Roman" w:cs="Times New Roman"/>
          <w:sz w:val="24"/>
          <w:szCs w:val="24"/>
        </w:rPr>
        <w:t xml:space="preserve"> do not provide a “safe harbor” for the accumulation trust approach, but many PLRs confirm this result applies.</w:t>
      </w:r>
    </w:p>
    <w:p w:rsidR="00846263" w:rsidRPr="002230E3" w:rsidRDefault="00846263" w:rsidP="00846263">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Client dies after 2019</w:t>
      </w:r>
    </w:p>
    <w:p w:rsidR="00846263" w:rsidRPr="00846263" w:rsidRDefault="00846263" w:rsidP="00846263">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proofErr w:type="gramStart"/>
      <w:r>
        <w:rPr>
          <w:rFonts w:ascii="Times New Roman" w:hAnsi="Times New Roman" w:cs="Times New Roman"/>
          <w:sz w:val="24"/>
          <w:szCs w:val="24"/>
        </w:rPr>
        <w:t>Ten year</w:t>
      </w:r>
      <w:proofErr w:type="gramEnd"/>
      <w:r>
        <w:rPr>
          <w:rFonts w:ascii="Times New Roman" w:hAnsi="Times New Roman" w:cs="Times New Roman"/>
          <w:sz w:val="24"/>
          <w:szCs w:val="24"/>
        </w:rPr>
        <w:t xml:space="preserve"> payout under SECURE act.</w:t>
      </w:r>
    </w:p>
    <w:p w:rsidR="00E93F5E" w:rsidRPr="002230E3"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 xml:space="preserve">Inherited IRA FBO Trust </w:t>
      </w:r>
      <w:r w:rsidR="00E93F5E" w:rsidRPr="002230E3">
        <w:rPr>
          <w:rFonts w:ascii="Times New Roman" w:hAnsi="Times New Roman" w:cs="Times New Roman"/>
          <w:sz w:val="24"/>
          <w:szCs w:val="24"/>
          <w:u w:val="single"/>
        </w:rPr>
        <w:t>and</w:t>
      </w:r>
      <w:r w:rsidR="00E93F5E" w:rsidRPr="002230E3">
        <w:rPr>
          <w:rFonts w:ascii="Times New Roman" w:hAnsi="Times New Roman" w:cs="Times New Roman"/>
          <w:sz w:val="24"/>
          <w:szCs w:val="24"/>
        </w:rPr>
        <w:t xml:space="preserve"> trust account well protected from creditors</w:t>
      </w:r>
      <w:r w:rsidRPr="002230E3">
        <w:rPr>
          <w:rFonts w:ascii="Times New Roman" w:hAnsi="Times New Roman" w:cs="Times New Roman"/>
          <w:sz w:val="24"/>
          <w:szCs w:val="24"/>
        </w:rPr>
        <w:t>.</w:t>
      </w:r>
    </w:p>
    <w:p w:rsidR="00E93F5E" w:rsidRPr="002230E3" w:rsidRDefault="008F3EA8" w:rsidP="008F3EA8">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No worries about RMDs from Inherited IRA to trust (trust assets remain protected from creditors)</w:t>
      </w:r>
      <w:r w:rsidRPr="002230E3">
        <w:rPr>
          <w:rFonts w:ascii="Times New Roman" w:hAnsi="Times New Roman" w:cs="Times New Roman"/>
          <w:sz w:val="24"/>
          <w:szCs w:val="24"/>
        </w:rPr>
        <w:t>.</w:t>
      </w:r>
    </w:p>
    <w:p w:rsidR="00E93F5E" w:rsidRPr="002230E3"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Inherited IRA FBO Trust is well protected from divorce</w:t>
      </w:r>
      <w:r w:rsidRPr="002230E3">
        <w:rPr>
          <w:rFonts w:ascii="Times New Roman" w:hAnsi="Times New Roman" w:cs="Times New Roman"/>
          <w:sz w:val="24"/>
          <w:szCs w:val="24"/>
        </w:rPr>
        <w:t>.</w:t>
      </w:r>
    </w:p>
    <w:p w:rsidR="00E93F5E" w:rsidRPr="002230E3" w:rsidRDefault="008F3EA8" w:rsidP="008F3EA8">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No worries about RMDs from Inherited IRA to trust (trust assets remain protected from divorce)</w:t>
      </w:r>
      <w:r w:rsidRPr="002230E3">
        <w:rPr>
          <w:rFonts w:ascii="Times New Roman" w:hAnsi="Times New Roman" w:cs="Times New Roman"/>
          <w:sz w:val="24"/>
          <w:szCs w:val="24"/>
        </w:rPr>
        <w:t>.</w:t>
      </w:r>
    </w:p>
    <w:p w:rsidR="00E93F5E" w:rsidRPr="002230E3" w:rsidRDefault="008F3EA8" w:rsidP="008F3EA8">
      <w:pPr>
        <w:pStyle w:val="ListParagraph"/>
        <w:numPr>
          <w:ilvl w:val="4"/>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Child must be careful about where the amounts distributed from the IRA and trust are deposited</w:t>
      </w:r>
      <w:r w:rsidRPr="002230E3">
        <w:rPr>
          <w:rFonts w:ascii="Times New Roman" w:hAnsi="Times New Roman" w:cs="Times New Roman"/>
          <w:sz w:val="24"/>
          <w:szCs w:val="24"/>
        </w:rPr>
        <w:t>.</w:t>
      </w:r>
    </w:p>
    <w:p w:rsidR="00E93F5E" w:rsidRDefault="008F3EA8" w:rsidP="008F3EA8">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93F5E" w:rsidRPr="002230E3">
        <w:rPr>
          <w:rFonts w:ascii="Times New Roman" w:hAnsi="Times New Roman" w:cs="Times New Roman"/>
          <w:sz w:val="24"/>
          <w:szCs w:val="24"/>
        </w:rPr>
        <w:t>Trust will serve as a “nest egg”.</w:t>
      </w:r>
    </w:p>
    <w:p w:rsidR="003A1DE4" w:rsidRDefault="003A1DE4" w:rsidP="003A1DE4">
      <w:pPr>
        <w:pStyle w:val="ListParagraph"/>
        <w:numPr>
          <w:ilvl w:val="3"/>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Trustees will determine whether trust will pay income tax on IRA distributions at </w:t>
      </w:r>
      <w:r w:rsidR="00FE2EE5">
        <w:rPr>
          <w:rFonts w:ascii="Times New Roman" w:hAnsi="Times New Roman" w:cs="Times New Roman"/>
          <w:sz w:val="24"/>
          <w:szCs w:val="24"/>
        </w:rPr>
        <w:t>the trust’s</w:t>
      </w:r>
      <w:r>
        <w:rPr>
          <w:rFonts w:ascii="Times New Roman" w:hAnsi="Times New Roman" w:cs="Times New Roman"/>
          <w:sz w:val="24"/>
          <w:szCs w:val="24"/>
        </w:rPr>
        <w:t xml:space="preserve"> marginal rate or each child will pay income tax on IRA distributions at his or her personal marginal rate.</w:t>
      </w:r>
    </w:p>
    <w:p w:rsidR="007D569D" w:rsidRDefault="007D569D" w:rsidP="007D569D">
      <w:pPr>
        <w:pStyle w:val="ListParagraph"/>
        <w:numPr>
          <w:ilvl w:val="4"/>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If all distributions </w:t>
      </w:r>
      <w:proofErr w:type="gramStart"/>
      <w:r>
        <w:rPr>
          <w:rFonts w:ascii="Times New Roman" w:hAnsi="Times New Roman" w:cs="Times New Roman"/>
          <w:sz w:val="24"/>
          <w:szCs w:val="24"/>
        </w:rPr>
        <w:t>are deferred</w:t>
      </w:r>
      <w:proofErr w:type="gramEnd"/>
      <w:r>
        <w:rPr>
          <w:rFonts w:ascii="Times New Roman" w:hAnsi="Times New Roman" w:cs="Times New Roman"/>
          <w:sz w:val="24"/>
          <w:szCs w:val="24"/>
        </w:rPr>
        <w:t xml:space="preserve"> until end of tenth year, will the rates applicable to the trust be much different from the rates applicable to the child?</w:t>
      </w:r>
    </w:p>
    <w:p w:rsidR="007D569D" w:rsidRPr="003A1DE4" w:rsidRDefault="007D569D" w:rsidP="007D569D">
      <w:pPr>
        <w:pStyle w:val="ListParagraph"/>
        <w:numPr>
          <w:ilvl w:val="4"/>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Careful consideration of current and anticipated future </w:t>
      </w:r>
      <w:r w:rsidR="00044801">
        <w:rPr>
          <w:rFonts w:ascii="Times New Roman" w:hAnsi="Times New Roman" w:cs="Times New Roman"/>
          <w:sz w:val="24"/>
          <w:szCs w:val="24"/>
        </w:rPr>
        <w:t xml:space="preserve">tax </w:t>
      </w:r>
      <w:r>
        <w:rPr>
          <w:rFonts w:ascii="Times New Roman" w:hAnsi="Times New Roman" w:cs="Times New Roman"/>
          <w:sz w:val="24"/>
          <w:szCs w:val="24"/>
        </w:rPr>
        <w:t>rates applicabl</w:t>
      </w:r>
      <w:bookmarkStart w:id="0" w:name="_GoBack"/>
      <w:bookmarkEnd w:id="0"/>
      <w:r>
        <w:rPr>
          <w:rFonts w:ascii="Times New Roman" w:hAnsi="Times New Roman" w:cs="Times New Roman"/>
          <w:sz w:val="24"/>
          <w:szCs w:val="24"/>
        </w:rPr>
        <w:t xml:space="preserve">e to children and trusts </w:t>
      </w:r>
      <w:proofErr w:type="gramStart"/>
      <w:r>
        <w:rPr>
          <w:rFonts w:ascii="Times New Roman" w:hAnsi="Times New Roman" w:cs="Times New Roman"/>
          <w:sz w:val="24"/>
          <w:szCs w:val="24"/>
        </w:rPr>
        <w:t>is warranted</w:t>
      </w:r>
      <w:proofErr w:type="gramEnd"/>
      <w:r>
        <w:rPr>
          <w:rFonts w:ascii="Times New Roman" w:hAnsi="Times New Roman" w:cs="Times New Roman"/>
          <w:sz w:val="24"/>
          <w:szCs w:val="24"/>
        </w:rPr>
        <w:t xml:space="preserve"> when making plans for distributions over ten years following client’s death.</w:t>
      </w:r>
    </w:p>
    <w:p w:rsidR="00EB06EC" w:rsidRPr="002230E3" w:rsidRDefault="00956ACA" w:rsidP="00E93F5E">
      <w:pPr>
        <w:pStyle w:val="ListParagraph"/>
        <w:numPr>
          <w:ilvl w:val="0"/>
          <w:numId w:val="3"/>
        </w:numPr>
        <w:spacing w:after="240" w:line="240" w:lineRule="auto"/>
        <w:contextualSpacing w:val="0"/>
        <w:rPr>
          <w:rFonts w:ascii="Times New Roman" w:hAnsi="Times New Roman" w:cs="Times New Roman"/>
          <w:sz w:val="24"/>
          <w:szCs w:val="24"/>
        </w:rPr>
      </w:pPr>
      <w:r w:rsidRPr="002230E3">
        <w:rPr>
          <w:rFonts w:ascii="Times New Roman" w:hAnsi="Times New Roman" w:cs="Times New Roman"/>
          <w:sz w:val="24"/>
          <w:szCs w:val="24"/>
        </w:rPr>
        <w:tab/>
      </w:r>
      <w:r w:rsidR="00C87342" w:rsidRPr="002230E3">
        <w:rPr>
          <w:rFonts w:ascii="Times New Roman" w:hAnsi="Times New Roman" w:cs="Times New Roman"/>
          <w:sz w:val="24"/>
          <w:szCs w:val="24"/>
          <w:u w:val="single"/>
        </w:rPr>
        <w:t xml:space="preserve">IRA </w:t>
      </w:r>
      <w:r w:rsidR="00EB06EC" w:rsidRPr="002230E3">
        <w:rPr>
          <w:rFonts w:ascii="Times New Roman" w:hAnsi="Times New Roman" w:cs="Times New Roman"/>
          <w:sz w:val="24"/>
          <w:szCs w:val="24"/>
          <w:u w:val="single"/>
        </w:rPr>
        <w:t xml:space="preserve">Case Study </w:t>
      </w:r>
      <w:r w:rsidR="00E271FC">
        <w:rPr>
          <w:rFonts w:ascii="Times New Roman" w:hAnsi="Times New Roman" w:cs="Times New Roman"/>
          <w:sz w:val="24"/>
          <w:szCs w:val="24"/>
          <w:u w:val="single"/>
        </w:rPr>
        <w:t>I</w:t>
      </w:r>
      <w:r w:rsidR="00EB06EC" w:rsidRPr="002230E3">
        <w:rPr>
          <w:rFonts w:ascii="Times New Roman" w:hAnsi="Times New Roman" w:cs="Times New Roman"/>
          <w:sz w:val="24"/>
          <w:szCs w:val="24"/>
          <w:u w:val="single"/>
        </w:rPr>
        <w:t>I</w:t>
      </w:r>
      <w:r w:rsidR="007E7E3E" w:rsidRPr="002230E3">
        <w:rPr>
          <w:rFonts w:ascii="Times New Roman" w:hAnsi="Times New Roman" w:cs="Times New Roman"/>
          <w:sz w:val="24"/>
          <w:szCs w:val="24"/>
          <w:u w:val="single"/>
        </w:rPr>
        <w:t xml:space="preserve"> -- </w:t>
      </w:r>
      <w:r w:rsidR="00A558EB" w:rsidRPr="002230E3">
        <w:rPr>
          <w:rFonts w:ascii="Times New Roman" w:hAnsi="Times New Roman" w:cs="Times New Roman"/>
          <w:sz w:val="24"/>
          <w:szCs w:val="24"/>
          <w:u w:val="single"/>
        </w:rPr>
        <w:t>“The Troublesome Trust</w:t>
      </w:r>
      <w:r w:rsidR="00A558EB" w:rsidRPr="002230E3">
        <w:rPr>
          <w:rFonts w:ascii="Times New Roman" w:hAnsi="Times New Roman" w:cs="Times New Roman"/>
          <w:sz w:val="24"/>
          <w:szCs w:val="24"/>
        </w:rPr>
        <w:t>.”</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Decedent died in 2014 at age 78.</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Decedent’s LE in year of death is 11.4 years.</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I</w:t>
      </w:r>
      <w:r w:rsidR="003A1DE4">
        <w:rPr>
          <w:rFonts w:ascii="Times New Roman" w:hAnsi="Times New Roman" w:cs="Times New Roman"/>
          <w:sz w:val="24"/>
          <w:szCs w:val="24"/>
        </w:rPr>
        <w:t>RA balance of approximately $1,5</w:t>
      </w:r>
      <w:r w:rsidR="00EB06EC" w:rsidRPr="002230E3">
        <w:rPr>
          <w:rFonts w:ascii="Times New Roman" w:hAnsi="Times New Roman" w:cs="Times New Roman"/>
          <w:sz w:val="24"/>
          <w:szCs w:val="24"/>
        </w:rPr>
        <w:t>00,000.</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IRA is payable to Trust.</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Trust beneficiaries are identifiable, but some question about charities, powers of appointment, etc.</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lastRenderedPageBreak/>
        <w:tab/>
      </w:r>
      <w:r w:rsidR="00EB06EC" w:rsidRPr="002230E3">
        <w:rPr>
          <w:rFonts w:ascii="Times New Roman" w:hAnsi="Times New Roman" w:cs="Times New Roman"/>
          <w:sz w:val="24"/>
          <w:szCs w:val="24"/>
        </w:rPr>
        <w:t>Trust agreement lacks “latest and greatest” language concerning identification of beneficiaries.</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Trust assets are distributable to:</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Spouse;</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Two adult children from Decedent’s prior marriage; and</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A trust FBO adult child from Decedent’s prior marriage.</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Could make a good argument for distribution to all beneficiaries over LE of spouse (oldest beneficiary of trust), but the trust agreement leaves some open questions.</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Could get a PLR.</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t>Recommendation:</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Refer to Box #3 &amp; Box #9</w:t>
      </w:r>
      <w:r w:rsidR="003A1DE4">
        <w:rPr>
          <w:rFonts w:ascii="Times New Roman" w:hAnsi="Times New Roman" w:cs="Times New Roman"/>
          <w:sz w:val="24"/>
          <w:szCs w:val="24"/>
        </w:rPr>
        <w:t xml:space="preserve"> of Appendix C</w:t>
      </w:r>
      <w:r w:rsidR="00EB06EC" w:rsidRPr="002230E3">
        <w:rPr>
          <w:rFonts w:ascii="Times New Roman" w:hAnsi="Times New Roman" w:cs="Times New Roman"/>
          <w:sz w:val="24"/>
          <w:szCs w:val="24"/>
        </w:rPr>
        <w:t>.</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Every beneficiary should withdraw over 11.4 years</w:t>
      </w:r>
      <w:r w:rsidRPr="002230E3">
        <w:rPr>
          <w:rFonts w:ascii="Times New Roman" w:hAnsi="Times New Roman" w:cs="Times New Roman"/>
          <w:sz w:val="24"/>
          <w:szCs w:val="24"/>
        </w:rPr>
        <w:t>.</w:t>
      </w:r>
    </w:p>
    <w:p w:rsidR="00EB06EC" w:rsidRPr="002230E3" w:rsidRDefault="00956ACA" w:rsidP="00956ACA">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2015 – Divisor is 10.4; 2016 – Divisor is 9.4</w:t>
      </w:r>
      <w:r w:rsidRPr="002230E3">
        <w:rPr>
          <w:rFonts w:ascii="Times New Roman" w:hAnsi="Times New Roman" w:cs="Times New Roman"/>
          <w:sz w:val="24"/>
          <w:szCs w:val="24"/>
        </w:rPr>
        <w:t>.</w:t>
      </w:r>
    </w:p>
    <w:p w:rsidR="00EB06EC" w:rsidRPr="002230E3" w:rsidRDefault="00956ACA" w:rsidP="00956ACA">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Appropriate deferral, even if deferral is not “maxed out.”</w:t>
      </w:r>
    </w:p>
    <w:p w:rsidR="00EB06EC" w:rsidRPr="002230E3" w:rsidRDefault="00956ACA" w:rsidP="00956ACA">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Eliminates risk of calculating RMDs incorrectly.</w:t>
      </w:r>
    </w:p>
    <w:p w:rsidR="00EB06EC" w:rsidRDefault="00956ACA" w:rsidP="00956ACA">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Relatively easy to administer.</w:t>
      </w:r>
    </w:p>
    <w:p w:rsidR="003A1DE4" w:rsidRDefault="003A1DE4" w:rsidP="003A1DE4">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Pr="003A1DE4">
        <w:rPr>
          <w:rFonts w:ascii="Times New Roman" w:hAnsi="Times New Roman" w:cs="Times New Roman"/>
          <w:sz w:val="24"/>
          <w:szCs w:val="24"/>
        </w:rPr>
        <w:t>Post Script</w:t>
      </w:r>
      <w:r w:rsidR="001567B0">
        <w:rPr>
          <w:rFonts w:ascii="Times New Roman" w:hAnsi="Times New Roman" w:cs="Times New Roman"/>
          <w:sz w:val="24"/>
          <w:szCs w:val="24"/>
        </w:rPr>
        <w:t xml:space="preserve"> I</w:t>
      </w:r>
      <w:r>
        <w:rPr>
          <w:rFonts w:ascii="Times New Roman" w:hAnsi="Times New Roman" w:cs="Times New Roman"/>
          <w:sz w:val="24"/>
          <w:szCs w:val="24"/>
        </w:rPr>
        <w:t>:  By June of 2017, all three children had withdrawn all funds from their respective inherited IRAs.</w:t>
      </w:r>
    </w:p>
    <w:p w:rsidR="001567B0" w:rsidRPr="002230E3" w:rsidRDefault="001567B0" w:rsidP="003A1DE4">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Pr="003A1DE4">
        <w:rPr>
          <w:rFonts w:ascii="Times New Roman" w:hAnsi="Times New Roman" w:cs="Times New Roman"/>
          <w:sz w:val="24"/>
          <w:szCs w:val="24"/>
        </w:rPr>
        <w:t>Post Script</w:t>
      </w:r>
      <w:r>
        <w:rPr>
          <w:rFonts w:ascii="Times New Roman" w:hAnsi="Times New Roman" w:cs="Times New Roman"/>
          <w:sz w:val="24"/>
          <w:szCs w:val="24"/>
        </w:rPr>
        <w:t xml:space="preserve"> II:  If this IRA owner had died after 2019, all three beneficiaries would have been able to use a </w:t>
      </w:r>
      <w:proofErr w:type="gramStart"/>
      <w:r>
        <w:rPr>
          <w:rFonts w:ascii="Times New Roman" w:hAnsi="Times New Roman" w:cs="Times New Roman"/>
          <w:sz w:val="24"/>
          <w:szCs w:val="24"/>
        </w:rPr>
        <w:t>ten year</w:t>
      </w:r>
      <w:proofErr w:type="gramEnd"/>
      <w:r>
        <w:rPr>
          <w:rFonts w:ascii="Times New Roman" w:hAnsi="Times New Roman" w:cs="Times New Roman"/>
          <w:sz w:val="24"/>
          <w:szCs w:val="24"/>
        </w:rPr>
        <w:t xml:space="preserve"> payout</w:t>
      </w:r>
      <w:r w:rsidR="007D569D">
        <w:rPr>
          <w:rFonts w:ascii="Times New Roman" w:hAnsi="Times New Roman" w:cs="Times New Roman"/>
          <w:sz w:val="24"/>
          <w:szCs w:val="24"/>
        </w:rPr>
        <w:t xml:space="preserve"> under the SECURE Act</w:t>
      </w:r>
      <w:r>
        <w:rPr>
          <w:rFonts w:ascii="Times New Roman" w:hAnsi="Times New Roman" w:cs="Times New Roman"/>
          <w:sz w:val="24"/>
          <w:szCs w:val="24"/>
        </w:rPr>
        <w:t>.</w:t>
      </w:r>
    </w:p>
    <w:p w:rsidR="00EB06EC" w:rsidRPr="002230E3" w:rsidRDefault="00956ACA" w:rsidP="00956ACA">
      <w:pPr>
        <w:pStyle w:val="ListParagraph"/>
        <w:numPr>
          <w:ilvl w:val="0"/>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C87342" w:rsidRPr="002230E3">
        <w:rPr>
          <w:rFonts w:ascii="Times New Roman" w:hAnsi="Times New Roman" w:cs="Times New Roman"/>
          <w:sz w:val="24"/>
          <w:szCs w:val="24"/>
          <w:u w:val="single"/>
        </w:rPr>
        <w:t xml:space="preserve">IRA </w:t>
      </w:r>
      <w:r w:rsidR="00EB06EC" w:rsidRPr="002230E3">
        <w:rPr>
          <w:rFonts w:ascii="Times New Roman" w:hAnsi="Times New Roman" w:cs="Times New Roman"/>
          <w:sz w:val="24"/>
          <w:szCs w:val="24"/>
          <w:u w:val="single"/>
        </w:rPr>
        <w:t xml:space="preserve">Case Study </w:t>
      </w:r>
      <w:r w:rsidR="00E271FC">
        <w:rPr>
          <w:rFonts w:ascii="Times New Roman" w:hAnsi="Times New Roman" w:cs="Times New Roman"/>
          <w:sz w:val="24"/>
          <w:szCs w:val="24"/>
          <w:u w:val="single"/>
        </w:rPr>
        <w:t>I</w:t>
      </w:r>
      <w:r w:rsidR="00EB06EC" w:rsidRPr="002230E3">
        <w:rPr>
          <w:rFonts w:ascii="Times New Roman" w:hAnsi="Times New Roman" w:cs="Times New Roman"/>
          <w:sz w:val="24"/>
          <w:szCs w:val="24"/>
          <w:u w:val="single"/>
        </w:rPr>
        <w:t>II – “The Intestate E</w:t>
      </w:r>
      <w:r w:rsidRPr="002230E3">
        <w:rPr>
          <w:rFonts w:ascii="Times New Roman" w:hAnsi="Times New Roman" w:cs="Times New Roman"/>
          <w:sz w:val="24"/>
          <w:szCs w:val="24"/>
          <w:u w:val="single"/>
        </w:rPr>
        <w:t>state with Troublesome Beneficia</w:t>
      </w:r>
      <w:r w:rsidR="00EB06EC" w:rsidRPr="002230E3">
        <w:rPr>
          <w:rFonts w:ascii="Times New Roman" w:hAnsi="Times New Roman" w:cs="Times New Roman"/>
          <w:sz w:val="24"/>
          <w:szCs w:val="24"/>
          <w:u w:val="single"/>
        </w:rPr>
        <w:t>ries</w:t>
      </w:r>
      <w:r w:rsidR="00C87342" w:rsidRPr="002230E3">
        <w:rPr>
          <w:rFonts w:ascii="Times New Roman" w:hAnsi="Times New Roman" w:cs="Times New Roman"/>
          <w:sz w:val="24"/>
          <w:szCs w:val="24"/>
        </w:rPr>
        <w:t>.</w:t>
      </w:r>
      <w:r w:rsidRPr="002230E3">
        <w:rPr>
          <w:rFonts w:ascii="Times New Roman" w:hAnsi="Times New Roman" w:cs="Times New Roman"/>
          <w:sz w:val="24"/>
          <w:szCs w:val="24"/>
        </w:rPr>
        <w:t>”</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Decedent died in September 2014 at age 64.</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IRA balance = $1,900,000.</w:t>
      </w:r>
    </w:p>
    <w:p w:rsidR="00EB06EC" w:rsidRPr="002230E3" w:rsidRDefault="00956ACA" w:rsidP="00956ACA">
      <w:pPr>
        <w:pStyle w:val="ListParagraph"/>
        <w:numPr>
          <w:ilvl w:val="1"/>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No beneficiary named for IRA.</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Payable to estate.</w:t>
      </w:r>
    </w:p>
    <w:p w:rsidR="00EB06EC" w:rsidRPr="002230E3" w:rsidRDefault="00956ACA" w:rsidP="00956ACA">
      <w:pPr>
        <w:pStyle w:val="ListParagraph"/>
        <w:numPr>
          <w:ilvl w:val="2"/>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Intestate</w:t>
      </w:r>
    </w:p>
    <w:p w:rsidR="00EB06EC" w:rsidRPr="002230E3" w:rsidRDefault="00956ACA" w:rsidP="00956ACA">
      <w:pPr>
        <w:pStyle w:val="ListParagraph"/>
        <w:numPr>
          <w:ilvl w:val="3"/>
          <w:numId w:val="3"/>
        </w:numPr>
        <w:spacing w:after="240" w:line="240" w:lineRule="auto"/>
        <w:contextualSpacing w:val="0"/>
        <w:jc w:val="both"/>
        <w:rPr>
          <w:rFonts w:ascii="Times New Roman" w:hAnsi="Times New Roman" w:cs="Times New Roman"/>
          <w:sz w:val="24"/>
          <w:szCs w:val="24"/>
        </w:rPr>
      </w:pPr>
      <w:r w:rsidRPr="002230E3">
        <w:rPr>
          <w:rFonts w:ascii="Times New Roman" w:hAnsi="Times New Roman" w:cs="Times New Roman"/>
          <w:sz w:val="24"/>
          <w:szCs w:val="24"/>
        </w:rPr>
        <w:tab/>
      </w:r>
      <w:r w:rsidR="00EB06EC" w:rsidRPr="002230E3">
        <w:rPr>
          <w:rFonts w:ascii="Times New Roman" w:hAnsi="Times New Roman" w:cs="Times New Roman"/>
          <w:sz w:val="24"/>
          <w:szCs w:val="24"/>
        </w:rPr>
        <w:t>Wife qualified as Administrator.</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lastRenderedPageBreak/>
        <w:tab/>
      </w:r>
      <w:r w:rsidR="00EB06EC" w:rsidRPr="003F59EF">
        <w:rPr>
          <w:rFonts w:ascii="Times New Roman" w:hAnsi="Times New Roman" w:cs="Times New Roman"/>
          <w:sz w:val="24"/>
          <w:szCs w:val="24"/>
        </w:rPr>
        <w:t>Decedent married for second time.</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One adult child from prior marriage in prison.</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One adult child from prior marriage who is “troubled.”</w:t>
      </w:r>
    </w:p>
    <w:p w:rsidR="00EB06EC" w:rsidRPr="003F59EF" w:rsidRDefault="00707A4C" w:rsidP="00707A4C">
      <w:pPr>
        <w:pStyle w:val="ListParagraph"/>
        <w:numPr>
          <w:ilvl w:val="1"/>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Almost nothing else in the probate estate.</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Reasonable argument for spousal rollover</w:t>
      </w:r>
      <w:r w:rsidRPr="003F59EF">
        <w:rPr>
          <w:rFonts w:ascii="Times New Roman" w:hAnsi="Times New Roman" w:cs="Times New Roman"/>
          <w:sz w:val="24"/>
          <w:szCs w:val="24"/>
        </w:rPr>
        <w:t>.</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Spouse is sole fiduciary.</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Spouse is “sole” beneficiary of 1/3 of IRA.</w:t>
      </w:r>
    </w:p>
    <w:p w:rsidR="00EB06EC" w:rsidRPr="003F59EF" w:rsidRDefault="00707A4C" w:rsidP="00707A4C">
      <w:pPr>
        <w:pStyle w:val="ListParagraph"/>
        <w:numPr>
          <w:ilvl w:val="1"/>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 xml:space="preserve">To establish Inherited IRAs for each </w:t>
      </w:r>
      <w:r w:rsidR="00C87342">
        <w:rPr>
          <w:rFonts w:ascii="Times New Roman" w:hAnsi="Times New Roman" w:cs="Times New Roman"/>
          <w:sz w:val="24"/>
          <w:szCs w:val="24"/>
        </w:rPr>
        <w:t>beneficiary</w:t>
      </w:r>
      <w:r w:rsidR="00EB06EC" w:rsidRPr="003F59EF">
        <w:rPr>
          <w:rFonts w:ascii="Times New Roman" w:hAnsi="Times New Roman" w:cs="Times New Roman"/>
          <w:sz w:val="24"/>
          <w:szCs w:val="24"/>
        </w:rPr>
        <w:t>, Financial Institution serving as custodian wants a somewhat troublesome indemnification from Administrator.</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What if beneficiary in prison fails to take proper RMD?</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What if a beneficiary blames Financial Institution for bad advice, sues, loses, then Financial Institution seeks indemnification (for legal fees) against Administrator?</w:t>
      </w:r>
    </w:p>
    <w:p w:rsidR="00EB06EC" w:rsidRPr="003F59EF" w:rsidRDefault="00707A4C" w:rsidP="00707A4C">
      <w:pPr>
        <w:pStyle w:val="ListParagraph"/>
        <w:numPr>
          <w:ilvl w:val="1"/>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Solution:</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Refer to Box #8</w:t>
      </w:r>
      <w:r w:rsidR="003A1DE4" w:rsidRPr="003A1DE4">
        <w:rPr>
          <w:rFonts w:ascii="Times New Roman" w:hAnsi="Times New Roman" w:cs="Times New Roman"/>
          <w:sz w:val="24"/>
          <w:szCs w:val="24"/>
        </w:rPr>
        <w:t xml:space="preserve"> </w:t>
      </w:r>
      <w:r w:rsidR="003A1DE4">
        <w:rPr>
          <w:rFonts w:ascii="Times New Roman" w:hAnsi="Times New Roman" w:cs="Times New Roman"/>
          <w:sz w:val="24"/>
          <w:szCs w:val="24"/>
        </w:rPr>
        <w:t>of Appendix C</w:t>
      </w:r>
      <w:r w:rsidR="00EB06EC" w:rsidRPr="003F59EF">
        <w:rPr>
          <w:rFonts w:ascii="Times New Roman" w:hAnsi="Times New Roman" w:cs="Times New Roman"/>
          <w:sz w:val="24"/>
          <w:szCs w:val="24"/>
        </w:rPr>
        <w:t>.</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Distribute entire IRA balance by February of 2016</w:t>
      </w:r>
      <w:r w:rsidR="0071226D">
        <w:rPr>
          <w:rFonts w:ascii="Times New Roman" w:hAnsi="Times New Roman" w:cs="Times New Roman"/>
          <w:sz w:val="24"/>
          <w:szCs w:val="24"/>
        </w:rPr>
        <w:t xml:space="preserve"> (</w:t>
      </w:r>
      <w:r w:rsidR="0071226D" w:rsidRPr="003F59EF">
        <w:rPr>
          <w:rFonts w:ascii="Times New Roman" w:hAnsi="Times New Roman" w:cs="Times New Roman"/>
          <w:sz w:val="24"/>
          <w:szCs w:val="24"/>
        </w:rPr>
        <w:t xml:space="preserve">within 18 months </w:t>
      </w:r>
      <w:r w:rsidR="0071226D">
        <w:rPr>
          <w:rFonts w:ascii="Times New Roman" w:hAnsi="Times New Roman" w:cs="Times New Roman"/>
          <w:sz w:val="24"/>
          <w:szCs w:val="24"/>
        </w:rPr>
        <w:t>after</w:t>
      </w:r>
      <w:r w:rsidR="0071226D" w:rsidRPr="003F59EF">
        <w:rPr>
          <w:rFonts w:ascii="Times New Roman" w:hAnsi="Times New Roman" w:cs="Times New Roman"/>
          <w:sz w:val="24"/>
          <w:szCs w:val="24"/>
        </w:rPr>
        <w:t xml:space="preserve"> death</w:t>
      </w:r>
      <w:r w:rsidR="0071226D">
        <w:rPr>
          <w:rFonts w:ascii="Times New Roman" w:hAnsi="Times New Roman" w:cs="Times New Roman"/>
          <w:sz w:val="24"/>
          <w:szCs w:val="24"/>
        </w:rPr>
        <w:t>)</w:t>
      </w:r>
      <w:r w:rsidR="00EB06EC" w:rsidRPr="003F59EF">
        <w:rPr>
          <w:rFonts w:ascii="Times New Roman" w:hAnsi="Times New Roman" w:cs="Times New Roman"/>
          <w:sz w:val="24"/>
          <w:szCs w:val="24"/>
        </w:rPr>
        <w:t>.</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Elect fiscal year ending January 31.</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Distribute from IRA to estate account (then to beneficiaries of estate):</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One third before 1/31/15.</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One third on 2/1/15.</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Balance on 2/1/16.</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Close estate in March of 2016 --Estate is open less than two years.</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Beneficiaries receive:</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t>Two thirds</w:t>
      </w:r>
      <w:r w:rsidR="00EB06EC" w:rsidRPr="003F59EF">
        <w:rPr>
          <w:rFonts w:ascii="Times New Roman" w:hAnsi="Times New Roman" w:cs="Times New Roman"/>
          <w:sz w:val="24"/>
          <w:szCs w:val="24"/>
        </w:rPr>
        <w:t xml:space="preserve"> of their $</w:t>
      </w:r>
      <w:r w:rsidR="00A558EB" w:rsidRPr="003F59EF">
        <w:rPr>
          <w:rFonts w:ascii="Times New Roman" w:hAnsi="Times New Roman" w:cs="Times New Roman"/>
          <w:sz w:val="24"/>
          <w:szCs w:val="24"/>
        </w:rPr>
        <w:t>$ within 6 months of death; and</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Remaining $$ within 18 months of death.</w:t>
      </w:r>
    </w:p>
    <w:p w:rsidR="00EB06EC" w:rsidRPr="003F59EF" w:rsidRDefault="00707A4C" w:rsidP="00707A4C">
      <w:pPr>
        <w:pStyle w:val="ListParagraph"/>
        <w:numPr>
          <w:ilvl w:val="2"/>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Beneficiaries report income as follows:</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lastRenderedPageBreak/>
        <w:tab/>
      </w:r>
      <w:r w:rsidR="00EB06EC" w:rsidRPr="003F59EF">
        <w:rPr>
          <w:rFonts w:ascii="Times New Roman" w:hAnsi="Times New Roman" w:cs="Times New Roman"/>
          <w:sz w:val="24"/>
          <w:szCs w:val="24"/>
        </w:rPr>
        <w:t>1/9 of IRA balance reported to each beneficia</w:t>
      </w:r>
      <w:r w:rsidRPr="003F59EF">
        <w:rPr>
          <w:rFonts w:ascii="Times New Roman" w:hAnsi="Times New Roman" w:cs="Times New Roman"/>
          <w:sz w:val="24"/>
          <w:szCs w:val="24"/>
        </w:rPr>
        <w:t>ry on 1040 for 2015.</w:t>
      </w:r>
    </w:p>
    <w:p w:rsidR="00EB06EC" w:rsidRPr="003F59EF" w:rsidRDefault="00707A4C" w:rsidP="00707A4C">
      <w:pPr>
        <w:pStyle w:val="ListParagraph"/>
        <w:numPr>
          <w:ilvl w:val="4"/>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Tax due 16 months after receipt of funds.</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1/9 of IRA balance reported to ea</w:t>
      </w:r>
      <w:r w:rsidRPr="003F59EF">
        <w:rPr>
          <w:rFonts w:ascii="Times New Roman" w:hAnsi="Times New Roman" w:cs="Times New Roman"/>
          <w:sz w:val="24"/>
          <w:szCs w:val="24"/>
        </w:rPr>
        <w:t>ch beneficiary on 1040 for 2016.</w:t>
      </w:r>
    </w:p>
    <w:p w:rsidR="00EB06EC" w:rsidRPr="003F59EF" w:rsidRDefault="00707A4C" w:rsidP="00707A4C">
      <w:pPr>
        <w:pStyle w:val="ListParagraph"/>
        <w:numPr>
          <w:ilvl w:val="4"/>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Tax due 26 months after receipt of funds.</w:t>
      </w:r>
    </w:p>
    <w:p w:rsidR="00EB06EC" w:rsidRPr="003F59EF" w:rsidRDefault="00707A4C" w:rsidP="00707A4C">
      <w:pPr>
        <w:pStyle w:val="ListParagraph"/>
        <w:numPr>
          <w:ilvl w:val="3"/>
          <w:numId w:val="3"/>
        </w:numPr>
        <w:spacing w:after="240" w:line="240" w:lineRule="auto"/>
        <w:contextualSpacing w:val="0"/>
        <w:jc w:val="both"/>
        <w:rPr>
          <w:rFonts w:ascii="Times New Roman" w:hAnsi="Times New Roman" w:cs="Times New Roman"/>
          <w:sz w:val="24"/>
          <w:szCs w:val="24"/>
        </w:rPr>
      </w:pPr>
      <w:r w:rsidRPr="003F59EF">
        <w:rPr>
          <w:rFonts w:ascii="Times New Roman" w:hAnsi="Times New Roman" w:cs="Times New Roman"/>
          <w:sz w:val="24"/>
          <w:szCs w:val="24"/>
        </w:rPr>
        <w:tab/>
      </w:r>
      <w:r w:rsidR="00EB06EC" w:rsidRPr="003F59EF">
        <w:rPr>
          <w:rFonts w:ascii="Times New Roman" w:hAnsi="Times New Roman" w:cs="Times New Roman"/>
          <w:sz w:val="24"/>
          <w:szCs w:val="24"/>
        </w:rPr>
        <w:t>1/9 of IRA balance reported to each beneficiary on 1040 for 2017.</w:t>
      </w:r>
    </w:p>
    <w:p w:rsidR="00EB06EC" w:rsidRDefault="00707A4C" w:rsidP="00707A4C">
      <w:pPr>
        <w:pStyle w:val="ListParagraph"/>
        <w:numPr>
          <w:ilvl w:val="4"/>
          <w:numId w:val="3"/>
        </w:numPr>
        <w:spacing w:after="240" w:line="240" w:lineRule="auto"/>
        <w:contextualSpacing w:val="0"/>
        <w:jc w:val="both"/>
        <w:rPr>
          <w:rFonts w:ascii="Times New Roman" w:hAnsi="Times New Roman" w:cs="Times New Roman"/>
          <w:sz w:val="24"/>
          <w:szCs w:val="24"/>
        </w:rPr>
      </w:pPr>
      <w:r w:rsidRPr="009C2236">
        <w:rPr>
          <w:rFonts w:ascii="Times New Roman" w:hAnsi="Times New Roman" w:cs="Times New Roman"/>
          <w:sz w:val="24"/>
          <w:szCs w:val="24"/>
        </w:rPr>
        <w:tab/>
      </w:r>
      <w:r w:rsidR="00EB06EC" w:rsidRPr="009C2236">
        <w:rPr>
          <w:rFonts w:ascii="Times New Roman" w:hAnsi="Times New Roman" w:cs="Times New Roman"/>
          <w:sz w:val="24"/>
          <w:szCs w:val="24"/>
        </w:rPr>
        <w:t>Tax due 26 months after receipt of funds.</w:t>
      </w:r>
    </w:p>
    <w:p w:rsidR="007D569D" w:rsidRDefault="001567B0" w:rsidP="001567B0">
      <w:pPr>
        <w:pStyle w:val="ListParagraph"/>
        <w:numPr>
          <w:ilvl w:val="1"/>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SECURE </w:t>
      </w:r>
      <w:r w:rsidR="007D569D">
        <w:rPr>
          <w:rFonts w:ascii="Times New Roman" w:hAnsi="Times New Roman" w:cs="Times New Roman"/>
          <w:sz w:val="24"/>
          <w:szCs w:val="24"/>
        </w:rPr>
        <w:t>Act</w:t>
      </w:r>
      <w:r>
        <w:rPr>
          <w:rFonts w:ascii="Times New Roman" w:hAnsi="Times New Roman" w:cs="Times New Roman"/>
          <w:sz w:val="24"/>
          <w:szCs w:val="24"/>
        </w:rPr>
        <w:t xml:space="preserve"> analysis – </w:t>
      </w:r>
    </w:p>
    <w:p w:rsidR="001567B0" w:rsidRDefault="007D569D" w:rsidP="007D569D">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001567B0">
        <w:rPr>
          <w:rFonts w:ascii="Times New Roman" w:hAnsi="Times New Roman" w:cs="Times New Roman"/>
          <w:sz w:val="24"/>
          <w:szCs w:val="24"/>
        </w:rPr>
        <w:t xml:space="preserve">This case might have worked out the same way, regardless, but the same issues, relative to the spouse, </w:t>
      </w:r>
      <w:proofErr w:type="gramStart"/>
      <w:r w:rsidR="001567B0">
        <w:rPr>
          <w:rFonts w:ascii="Times New Roman" w:hAnsi="Times New Roman" w:cs="Times New Roman"/>
          <w:sz w:val="24"/>
          <w:szCs w:val="24"/>
        </w:rPr>
        <w:t>would have be</w:t>
      </w:r>
      <w:r>
        <w:rPr>
          <w:rFonts w:ascii="Times New Roman" w:hAnsi="Times New Roman" w:cs="Times New Roman"/>
          <w:sz w:val="24"/>
          <w:szCs w:val="24"/>
        </w:rPr>
        <w:t>en</w:t>
      </w:r>
      <w:r w:rsidR="001567B0">
        <w:rPr>
          <w:rFonts w:ascii="Times New Roman" w:hAnsi="Times New Roman" w:cs="Times New Roman"/>
          <w:sz w:val="24"/>
          <w:szCs w:val="24"/>
        </w:rPr>
        <w:t xml:space="preserve"> considered</w:t>
      </w:r>
      <w:proofErr w:type="gramEnd"/>
      <w:r w:rsidR="001567B0">
        <w:rPr>
          <w:rFonts w:ascii="Times New Roman" w:hAnsi="Times New Roman" w:cs="Times New Roman"/>
          <w:sz w:val="24"/>
          <w:szCs w:val="24"/>
        </w:rPr>
        <w:t>, because the treatment of spouses under the SECURE ACT is largely unchanged.</w:t>
      </w:r>
    </w:p>
    <w:p w:rsidR="007D569D" w:rsidRPr="009C2236" w:rsidRDefault="007D569D" w:rsidP="007D569D">
      <w:pPr>
        <w:pStyle w:val="ListParagraph"/>
        <w:numPr>
          <w:ilvl w:val="2"/>
          <w:numId w:val="3"/>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b/>
        <w:t>Under the SECURE Act, the management of distributions and fiscal years will be just as important as it was before 2019.</w:t>
      </w:r>
    </w:p>
    <w:p w:rsidR="003F59EF" w:rsidRPr="003F59EF" w:rsidRDefault="009C5F42" w:rsidP="00967161">
      <w:pPr>
        <w:tabs>
          <w:tab w:val="left" w:pos="-720"/>
        </w:tabs>
        <w:suppressAutoHyphens/>
        <w:spacing w:after="480" w:line="480" w:lineRule="auto"/>
        <w:jc w:val="center"/>
        <w:rPr>
          <w:rFonts w:ascii="Times New Roman" w:hAnsi="Times New Roman" w:cs="Times New Roman"/>
        </w:rPr>
      </w:pPr>
      <w:r w:rsidRPr="009C2236">
        <w:rPr>
          <w:rFonts w:ascii="Times New Roman" w:hAnsi="Times New Roman" w:cs="Times New Roman"/>
          <w:sz w:val="24"/>
          <w:szCs w:val="24"/>
        </w:rPr>
        <w:br w:type="page"/>
      </w:r>
      <w:r w:rsidR="00967161" w:rsidRPr="003F59EF">
        <w:rPr>
          <w:rFonts w:ascii="Times New Roman" w:hAnsi="Times New Roman" w:cs="Times New Roman"/>
        </w:rPr>
        <w:lastRenderedPageBreak/>
        <w:t xml:space="preserve"> </w:t>
      </w:r>
      <w:r w:rsidR="003F59EF" w:rsidRPr="003F59EF">
        <w:rPr>
          <w:rFonts w:ascii="Times New Roman" w:hAnsi="Times New Roman" w:cs="Times New Roman"/>
        </w:rPr>
        <w:t>APPENDIX A</w:t>
      </w:r>
    </w:p>
    <w:p w:rsidR="003F59EF" w:rsidRPr="003F59EF" w:rsidRDefault="003F59EF" w:rsidP="003F59EF">
      <w:pPr>
        <w:jc w:val="center"/>
        <w:rPr>
          <w:rFonts w:ascii="Times New Roman" w:hAnsi="Times New Roman" w:cs="Times New Roman"/>
        </w:rPr>
      </w:pPr>
      <w:r w:rsidRPr="003F59EF">
        <w:rPr>
          <w:rFonts w:ascii="Times New Roman" w:hAnsi="Times New Roman" w:cs="Times New Roman"/>
        </w:rPr>
        <w:t>UNIFORM LIFETIME TABLE</w:t>
      </w:r>
    </w:p>
    <w:tbl>
      <w:tblPr>
        <w:tblW w:w="8575" w:type="dxa"/>
        <w:jc w:val="center"/>
        <w:tblLayout w:type="fixed"/>
        <w:tblLook w:val="0000" w:firstRow="0" w:lastRow="0" w:firstColumn="0" w:lastColumn="0" w:noHBand="0" w:noVBand="0"/>
      </w:tblPr>
      <w:tblGrid>
        <w:gridCol w:w="1269"/>
        <w:gridCol w:w="1366"/>
        <w:gridCol w:w="1260"/>
        <w:gridCol w:w="450"/>
        <w:gridCol w:w="1260"/>
        <w:gridCol w:w="1440"/>
        <w:gridCol w:w="1530"/>
      </w:tblGrid>
      <w:tr w:rsidR="003F59EF" w:rsidRPr="003F59EF" w:rsidTr="0007772C">
        <w:trPr>
          <w:jc w:val="center"/>
        </w:trPr>
        <w:tc>
          <w:tcPr>
            <w:tcW w:w="1269" w:type="dxa"/>
            <w:tcBorders>
              <w:top w:val="single" w:sz="4" w:space="0" w:color="auto"/>
              <w:left w:val="single" w:sz="4" w:space="0" w:color="auto"/>
              <w:bottom w:val="single" w:sz="4" w:space="0" w:color="auto"/>
              <w:right w:val="single" w:sz="4" w:space="0" w:color="auto"/>
            </w:tcBorders>
            <w:shd w:val="clear" w:color="auto" w:fill="E6E6E6"/>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Age of the Participant</w:t>
            </w:r>
          </w:p>
        </w:tc>
        <w:tc>
          <w:tcPr>
            <w:tcW w:w="1366" w:type="dxa"/>
            <w:tcBorders>
              <w:top w:val="single" w:sz="4" w:space="0" w:color="auto"/>
              <w:left w:val="single" w:sz="4" w:space="0" w:color="auto"/>
              <w:bottom w:val="single" w:sz="4" w:space="0" w:color="auto"/>
              <w:right w:val="single" w:sz="4" w:space="0" w:color="auto"/>
            </w:tcBorders>
            <w:shd w:val="clear" w:color="auto" w:fill="E6E6E6"/>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Distribution Period</w:t>
            </w:r>
          </w:p>
        </w:tc>
        <w:tc>
          <w:tcPr>
            <w:tcW w:w="1260" w:type="dxa"/>
            <w:tcBorders>
              <w:top w:val="single" w:sz="4" w:space="0" w:color="auto"/>
              <w:left w:val="single" w:sz="4" w:space="0" w:color="auto"/>
              <w:bottom w:val="single" w:sz="4" w:space="0" w:color="auto"/>
              <w:right w:val="single" w:sz="4" w:space="0" w:color="auto"/>
            </w:tcBorders>
            <w:shd w:val="clear" w:color="auto" w:fill="E6E6E6"/>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Applicable Percentage</w:t>
            </w:r>
          </w:p>
        </w:tc>
        <w:tc>
          <w:tcPr>
            <w:tcW w:w="450" w:type="dxa"/>
            <w:tcBorders>
              <w:left w:val="single" w:sz="4" w:space="0" w:color="auto"/>
              <w:right w:val="single" w:sz="4" w:space="0" w:color="auto"/>
            </w:tcBorders>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E6E6E6"/>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Age of the Participant</w:t>
            </w:r>
          </w:p>
        </w:tc>
        <w:tc>
          <w:tcPr>
            <w:tcW w:w="1440" w:type="dxa"/>
            <w:tcBorders>
              <w:top w:val="single" w:sz="4" w:space="0" w:color="auto"/>
              <w:left w:val="single" w:sz="4" w:space="0" w:color="auto"/>
              <w:bottom w:val="single" w:sz="4" w:space="0" w:color="auto"/>
              <w:right w:val="single" w:sz="4" w:space="0" w:color="auto"/>
            </w:tcBorders>
            <w:shd w:val="clear" w:color="auto" w:fill="E6E6E6"/>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Distribution Period</w:t>
            </w:r>
          </w:p>
        </w:tc>
        <w:tc>
          <w:tcPr>
            <w:tcW w:w="1530" w:type="dxa"/>
            <w:tcBorders>
              <w:top w:val="single" w:sz="4" w:space="0" w:color="auto"/>
              <w:left w:val="single" w:sz="4" w:space="0" w:color="auto"/>
              <w:bottom w:val="single" w:sz="4" w:space="0" w:color="auto"/>
              <w:right w:val="single" w:sz="4" w:space="0" w:color="auto"/>
            </w:tcBorders>
            <w:shd w:val="clear" w:color="auto" w:fill="E6E6E6"/>
            <w:tcMar>
              <w:top w:w="115" w:type="dxa"/>
              <w:left w:w="115" w:type="dxa"/>
              <w:bottom w:w="115" w:type="dxa"/>
              <w:right w:w="115" w:type="dxa"/>
            </w:tcMar>
            <w:vAlign w:val="center"/>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Applicable Percentage</w:t>
            </w:r>
          </w:p>
        </w:tc>
      </w:tr>
      <w:tr w:rsidR="003F59EF" w:rsidRPr="003F59EF" w:rsidTr="0007772C">
        <w:trPr>
          <w:jc w:val="center"/>
        </w:trPr>
        <w:tc>
          <w:tcPr>
            <w:tcW w:w="1269"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70</w:t>
            </w:r>
          </w:p>
        </w:tc>
        <w:tc>
          <w:tcPr>
            <w:tcW w:w="1366"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27.4</w:t>
            </w:r>
          </w:p>
        </w:tc>
        <w:tc>
          <w:tcPr>
            <w:tcW w:w="1260"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3.65%</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93</w:t>
            </w:r>
          </w:p>
        </w:tc>
        <w:tc>
          <w:tcPr>
            <w:tcW w:w="1440"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9.6</w:t>
            </w:r>
          </w:p>
        </w:tc>
        <w:tc>
          <w:tcPr>
            <w:tcW w:w="1530"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10.42%</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71</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26.5</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3.77%</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94</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9.1</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10.99%</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72</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25.6</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3.91%</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95</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8.6</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11.63%</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73</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24.7</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4.05%</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96</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8.1</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12.35%</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74</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23.8</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4.20%</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97</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7.6</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13.16%</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75</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22.9</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4.37%</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98</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7.1</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14.08%</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76</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22.0</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4.54%</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99</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6.7</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14.93%</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77</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21.2</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4.72%</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100</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6.3</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15.87%</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78</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20.3</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4.93%</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101</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5.9</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16.95%</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79</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19.5</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5.13%</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102</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5.5</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18.18%</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80</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18.7</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5.35%</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103</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5.2</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19.23%</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81</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17.9</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5.59%</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104</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4.9</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20.41%</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82</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17.1</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5.85%</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105</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4.5</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22.22%</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83</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16.3</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6.13%</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106</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4.2</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23.81%</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84</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15.5</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6.45%</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107</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3.9</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25.64%</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85</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14.8</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6.76%</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108</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3.7</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27.03%</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86</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14.1</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7.09%</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109</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3.4</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29.41%</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87</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13.4</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7.46%</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110</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3.1</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32.26%</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88</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12.7</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7.87%</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111</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2.9</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34.48%</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89</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12.0</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8.33%</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112</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2.6</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38.46%</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90</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11.4</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8.77%</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113</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2.4</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41.67%</w:t>
            </w:r>
          </w:p>
        </w:tc>
      </w:tr>
      <w:tr w:rsidR="003F59EF" w:rsidRPr="003F59EF" w:rsidTr="0007772C">
        <w:trPr>
          <w:jc w:val="center"/>
        </w:trPr>
        <w:tc>
          <w:tcPr>
            <w:tcW w:w="1269"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91</w:t>
            </w:r>
          </w:p>
        </w:tc>
        <w:tc>
          <w:tcPr>
            <w:tcW w:w="1366"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10.8</w:t>
            </w: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9.26%</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114</w:t>
            </w:r>
          </w:p>
        </w:tc>
        <w:tc>
          <w:tcPr>
            <w:tcW w:w="144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2.1</w:t>
            </w:r>
          </w:p>
        </w:tc>
        <w:tc>
          <w:tcPr>
            <w:tcW w:w="153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47.62%</w:t>
            </w:r>
          </w:p>
        </w:tc>
      </w:tr>
      <w:tr w:rsidR="003F59EF" w:rsidRPr="003F59EF" w:rsidTr="0007772C">
        <w:trPr>
          <w:jc w:val="center"/>
        </w:trPr>
        <w:tc>
          <w:tcPr>
            <w:tcW w:w="1269"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92</w:t>
            </w:r>
          </w:p>
        </w:tc>
        <w:tc>
          <w:tcPr>
            <w:tcW w:w="1366"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10.2</w:t>
            </w:r>
          </w:p>
        </w:tc>
        <w:tc>
          <w:tcPr>
            <w:tcW w:w="1260"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9.80%</w:t>
            </w:r>
          </w:p>
        </w:tc>
        <w:tc>
          <w:tcPr>
            <w:tcW w:w="450"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p>
        </w:tc>
        <w:tc>
          <w:tcPr>
            <w:tcW w:w="1260"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115 &amp; older</w:t>
            </w:r>
          </w:p>
        </w:tc>
        <w:tc>
          <w:tcPr>
            <w:tcW w:w="1440"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1.9</w:t>
            </w:r>
          </w:p>
        </w:tc>
        <w:tc>
          <w:tcPr>
            <w:tcW w:w="1530"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52.63%</w:t>
            </w:r>
          </w:p>
        </w:tc>
      </w:tr>
    </w:tbl>
    <w:p w:rsidR="003F59EF" w:rsidRPr="003F59EF" w:rsidRDefault="003F59EF" w:rsidP="003F59EF">
      <w:pPr>
        <w:rPr>
          <w:rFonts w:ascii="Times New Roman" w:hAnsi="Times New Roman" w:cs="Times New Roman"/>
        </w:rPr>
      </w:pPr>
    </w:p>
    <w:p w:rsidR="003F59EF" w:rsidRPr="003F59EF" w:rsidRDefault="003F59EF" w:rsidP="003F59EF">
      <w:pPr>
        <w:jc w:val="both"/>
        <w:rPr>
          <w:rFonts w:ascii="Times New Roman" w:hAnsi="Times New Roman" w:cs="Times New Roman"/>
        </w:rPr>
      </w:pPr>
    </w:p>
    <w:p w:rsidR="003F59EF" w:rsidRPr="003F59EF" w:rsidRDefault="003F59EF" w:rsidP="003F59EF">
      <w:pPr>
        <w:ind w:left="720" w:hanging="720"/>
        <w:jc w:val="both"/>
        <w:rPr>
          <w:rFonts w:ascii="Times New Roman" w:hAnsi="Times New Roman" w:cs="Times New Roman"/>
          <w:sz w:val="24"/>
          <w:szCs w:val="24"/>
        </w:rPr>
      </w:pPr>
      <w:r w:rsidRPr="003F59EF">
        <w:rPr>
          <w:rFonts w:ascii="Times New Roman" w:hAnsi="Times New Roman" w:cs="Times New Roman"/>
          <w:b/>
          <w:sz w:val="24"/>
          <w:szCs w:val="24"/>
        </w:rPr>
        <w:t>Note:</w:t>
      </w:r>
      <w:r w:rsidRPr="003F59EF">
        <w:rPr>
          <w:rFonts w:ascii="Times New Roman" w:hAnsi="Times New Roman" w:cs="Times New Roman"/>
          <w:sz w:val="24"/>
          <w:szCs w:val="24"/>
        </w:rPr>
        <w:tab/>
        <w:t>The distribution period is the joint and last survivor expectancy of an individual with an age in the first column and a beneficiary 10 years younger than the participant.  The applicable percentage, which is not included in the final regulations, is the percentage, rounded to two decimal places, determined by dividing the distribution period into 100.  This is the percentage of a participant’s plan benefit or IRA balance that must be distributed by the end of each distribution calendar year, except the distribution for the first distribution calendar year, which can be deferred until April 1 of the following calendar year.  However, if the participant’s sole designated beneficiary is a spouse who is more than ten years younger than the participant, the applicable distribution period is their joint and last survivor expectancy, determined each year, while both of them are alive.  The joint and last survivor expectancy is determined under the Joint and Survivor Table contained in Treas. Reg. § 1.402(a</w:t>
      </w:r>
      <w:proofErr w:type="gramStart"/>
      <w:r w:rsidRPr="003F59EF">
        <w:rPr>
          <w:rFonts w:ascii="Times New Roman" w:hAnsi="Times New Roman" w:cs="Times New Roman"/>
          <w:sz w:val="24"/>
          <w:szCs w:val="24"/>
        </w:rPr>
        <w:t>)(</w:t>
      </w:r>
      <w:proofErr w:type="gramEnd"/>
      <w:r w:rsidRPr="003F59EF">
        <w:rPr>
          <w:rFonts w:ascii="Times New Roman" w:hAnsi="Times New Roman" w:cs="Times New Roman"/>
          <w:sz w:val="24"/>
          <w:szCs w:val="24"/>
        </w:rPr>
        <w:t>9)</w:t>
      </w:r>
      <w:r w:rsidRPr="003F59EF">
        <w:rPr>
          <w:rFonts w:ascii="Times New Roman" w:hAnsi="Times New Roman" w:cs="Times New Roman"/>
          <w:sz w:val="24"/>
          <w:szCs w:val="24"/>
        </w:rPr>
        <w:noBreakHyphen/>
        <w:t>9, A</w:t>
      </w:r>
      <w:r w:rsidRPr="003F59EF">
        <w:rPr>
          <w:rFonts w:ascii="Times New Roman" w:hAnsi="Times New Roman" w:cs="Times New Roman"/>
          <w:sz w:val="24"/>
          <w:szCs w:val="24"/>
        </w:rPr>
        <w:noBreakHyphen/>
        <w:t xml:space="preserve">3.  </w:t>
      </w:r>
    </w:p>
    <w:p w:rsidR="003F59EF" w:rsidRPr="003F59EF" w:rsidRDefault="003F59EF" w:rsidP="003F59EF">
      <w:pPr>
        <w:rPr>
          <w:rFonts w:ascii="Times New Roman" w:hAnsi="Times New Roman" w:cs="Times New Roman"/>
        </w:rPr>
      </w:pPr>
    </w:p>
    <w:p w:rsidR="003F59EF" w:rsidRPr="003F59EF" w:rsidRDefault="003F59EF" w:rsidP="003F59EF">
      <w:pPr>
        <w:jc w:val="center"/>
        <w:rPr>
          <w:rFonts w:ascii="Times New Roman" w:hAnsi="Times New Roman" w:cs="Times New Roman"/>
        </w:rPr>
      </w:pPr>
      <w:r w:rsidRPr="003F59EF">
        <w:rPr>
          <w:rFonts w:ascii="Times New Roman" w:hAnsi="Times New Roman" w:cs="Times New Roman"/>
        </w:rPr>
        <w:br w:type="page"/>
      </w:r>
      <w:r w:rsidRPr="003F59EF">
        <w:rPr>
          <w:rFonts w:ascii="Times New Roman" w:hAnsi="Times New Roman" w:cs="Times New Roman"/>
        </w:rPr>
        <w:lastRenderedPageBreak/>
        <w:t>APPENDIX B</w:t>
      </w:r>
    </w:p>
    <w:p w:rsidR="003F59EF" w:rsidRPr="003F59EF" w:rsidRDefault="003F59EF" w:rsidP="003F59EF">
      <w:pPr>
        <w:jc w:val="center"/>
        <w:rPr>
          <w:rFonts w:ascii="Times New Roman" w:hAnsi="Times New Roman" w:cs="Times New Roman"/>
        </w:rPr>
      </w:pPr>
      <w:r w:rsidRPr="003F59EF">
        <w:rPr>
          <w:rFonts w:ascii="Times New Roman" w:hAnsi="Times New Roman" w:cs="Times New Roman"/>
        </w:rPr>
        <w:t>SINGLE LIFE TABLE</w:t>
      </w:r>
    </w:p>
    <w:p w:rsidR="003F59EF" w:rsidRPr="003F59EF" w:rsidRDefault="003F59EF" w:rsidP="003F59EF">
      <w:pPr>
        <w:rPr>
          <w:rFonts w:ascii="Times New Roman" w:hAnsi="Times New Roman" w:cs="Times New Roman"/>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201"/>
        <w:gridCol w:w="893"/>
        <w:gridCol w:w="1072"/>
        <w:gridCol w:w="1264"/>
        <w:gridCol w:w="780"/>
        <w:gridCol w:w="1182"/>
        <w:gridCol w:w="1273"/>
      </w:tblGrid>
      <w:tr w:rsidR="003F59EF" w:rsidRPr="003F59EF" w:rsidTr="0007772C">
        <w:trPr>
          <w:trHeight w:val="251"/>
        </w:trPr>
        <w:tc>
          <w:tcPr>
            <w:tcW w:w="964" w:type="dxa"/>
            <w:shd w:val="clear" w:color="auto" w:fill="E6E6E6"/>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Age</w:t>
            </w:r>
          </w:p>
        </w:tc>
        <w:tc>
          <w:tcPr>
            <w:tcW w:w="1188" w:type="dxa"/>
            <w:tcBorders>
              <w:right w:val="single" w:sz="4" w:space="0" w:color="auto"/>
            </w:tcBorders>
            <w:shd w:val="clear" w:color="auto" w:fill="E6E6E6"/>
          </w:tcPr>
          <w:p w:rsidR="003F59EF" w:rsidRPr="003F59EF" w:rsidRDefault="003F59EF" w:rsidP="0007772C">
            <w:pPr>
              <w:rPr>
                <w:rFonts w:ascii="Times New Roman" w:hAnsi="Times New Roman" w:cs="Times New Roman"/>
              </w:rPr>
            </w:pPr>
            <w:r w:rsidRPr="003F59EF">
              <w:rPr>
                <w:rFonts w:ascii="Times New Roman" w:hAnsi="Times New Roman" w:cs="Times New Roman"/>
              </w:rPr>
              <w:t>Multiple</w:t>
            </w:r>
          </w:p>
        </w:tc>
        <w:tc>
          <w:tcPr>
            <w:tcW w:w="884" w:type="dxa"/>
            <w:tcBorders>
              <w:top w:val="nil"/>
              <w:left w:val="single" w:sz="4" w:space="0" w:color="auto"/>
              <w:bottom w:val="nil"/>
              <w:right w:val="single" w:sz="4" w:space="0" w:color="auto"/>
            </w:tcBorders>
          </w:tcPr>
          <w:p w:rsidR="003F59EF" w:rsidRPr="003F59EF" w:rsidRDefault="003F59EF" w:rsidP="0007772C">
            <w:pP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shd w:val="clear" w:color="auto" w:fill="E6E6E6"/>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Age</w:t>
            </w:r>
          </w:p>
        </w:tc>
        <w:tc>
          <w:tcPr>
            <w:tcW w:w="1251" w:type="dxa"/>
            <w:tcBorders>
              <w:left w:val="single" w:sz="4" w:space="0" w:color="auto"/>
              <w:right w:val="single" w:sz="4" w:space="0" w:color="auto"/>
            </w:tcBorders>
            <w:shd w:val="clear" w:color="auto" w:fill="E6E6E6"/>
          </w:tcPr>
          <w:p w:rsidR="003F59EF" w:rsidRPr="003F59EF" w:rsidRDefault="003F59EF" w:rsidP="0007772C">
            <w:pPr>
              <w:rPr>
                <w:rFonts w:ascii="Times New Roman" w:hAnsi="Times New Roman" w:cs="Times New Roman"/>
              </w:rPr>
            </w:pPr>
            <w:r w:rsidRPr="003F59EF">
              <w:rPr>
                <w:rFonts w:ascii="Times New Roman" w:hAnsi="Times New Roman" w:cs="Times New Roman"/>
              </w:rPr>
              <w:t>Multiple</w:t>
            </w:r>
          </w:p>
        </w:tc>
        <w:tc>
          <w:tcPr>
            <w:tcW w:w="772" w:type="dxa"/>
            <w:tcBorders>
              <w:top w:val="nil"/>
              <w:left w:val="single" w:sz="4" w:space="0" w:color="auto"/>
              <w:bottom w:val="nil"/>
              <w:right w:val="single" w:sz="4" w:space="0" w:color="auto"/>
            </w:tcBorders>
          </w:tcPr>
          <w:p w:rsidR="003F59EF" w:rsidRPr="003F59EF" w:rsidRDefault="003F59EF" w:rsidP="0007772C">
            <w:pPr>
              <w:rPr>
                <w:rFonts w:ascii="Times New Roman" w:hAnsi="Times New Roman" w:cs="Times New Roman"/>
              </w:rPr>
            </w:pPr>
          </w:p>
        </w:tc>
        <w:tc>
          <w:tcPr>
            <w:tcW w:w="1170" w:type="dxa"/>
            <w:tcBorders>
              <w:left w:val="single" w:sz="4" w:space="0" w:color="auto"/>
            </w:tcBorders>
            <w:shd w:val="clear" w:color="auto" w:fill="E6E6E6"/>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Age</w:t>
            </w:r>
          </w:p>
        </w:tc>
        <w:tc>
          <w:tcPr>
            <w:tcW w:w="1260" w:type="dxa"/>
            <w:tcBorders>
              <w:left w:val="single" w:sz="4" w:space="0" w:color="auto"/>
            </w:tcBorders>
            <w:shd w:val="clear" w:color="auto" w:fill="E6E6E6"/>
          </w:tcPr>
          <w:p w:rsidR="003F59EF" w:rsidRPr="003F59EF" w:rsidRDefault="003F59EF" w:rsidP="0007772C">
            <w:pPr>
              <w:rPr>
                <w:rFonts w:ascii="Times New Roman" w:hAnsi="Times New Roman" w:cs="Times New Roman"/>
              </w:rPr>
            </w:pPr>
            <w:r w:rsidRPr="003F59EF">
              <w:rPr>
                <w:rFonts w:ascii="Times New Roman" w:hAnsi="Times New Roman" w:cs="Times New Roman"/>
              </w:rPr>
              <w:t>Multiple</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0</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82.4</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38</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45.6</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76</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12.7</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81.6</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39</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44.6</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77</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12.1</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80.6</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40</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43.6</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78</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11.4</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79.7</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41</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42.7</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79</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10.8</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78.7</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42</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41.7</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80</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10.2</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77.7</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43</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40.7</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81</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9.7</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76.7</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44</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39.8</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82</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9.1</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75.8</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45</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38.8</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83</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8.6</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74.8</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46</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37.9</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84</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8.1</w:t>
            </w:r>
          </w:p>
        </w:tc>
      </w:tr>
      <w:tr w:rsidR="003F59EF" w:rsidRPr="003F59EF" w:rsidTr="0007772C">
        <w:tc>
          <w:tcPr>
            <w:tcW w:w="964" w:type="dxa"/>
            <w:tcBorders>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w:t>
            </w:r>
          </w:p>
        </w:tc>
        <w:tc>
          <w:tcPr>
            <w:tcW w:w="1188" w:type="dxa"/>
            <w:tcBorders>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73.8</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47</w:t>
            </w:r>
          </w:p>
        </w:tc>
        <w:tc>
          <w:tcPr>
            <w:tcW w:w="1251" w:type="dxa"/>
            <w:tcBorders>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37.0</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85</w:t>
            </w:r>
          </w:p>
        </w:tc>
        <w:tc>
          <w:tcPr>
            <w:tcW w:w="1260" w:type="dxa"/>
            <w:tcBorders>
              <w:left w:val="single" w:sz="4" w:space="0" w:color="auto"/>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7.6</w:t>
            </w:r>
          </w:p>
        </w:tc>
      </w:tr>
      <w:tr w:rsidR="003F59EF" w:rsidRPr="003F59EF" w:rsidTr="0007772C">
        <w:tc>
          <w:tcPr>
            <w:tcW w:w="964"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w:t>
            </w:r>
          </w:p>
        </w:tc>
        <w:tc>
          <w:tcPr>
            <w:tcW w:w="1188"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72.8</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48</w:t>
            </w:r>
          </w:p>
        </w:tc>
        <w:tc>
          <w:tcPr>
            <w:tcW w:w="125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36.0</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86</w:t>
            </w:r>
          </w:p>
        </w:tc>
        <w:tc>
          <w:tcPr>
            <w:tcW w:w="1260"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7.1</w:t>
            </w:r>
          </w:p>
        </w:tc>
      </w:tr>
      <w:tr w:rsidR="003F59EF" w:rsidRPr="003F59EF" w:rsidTr="0007772C">
        <w:tc>
          <w:tcPr>
            <w:tcW w:w="964"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w:t>
            </w:r>
          </w:p>
        </w:tc>
        <w:tc>
          <w:tcPr>
            <w:tcW w:w="1188"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71.8</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49</w:t>
            </w:r>
          </w:p>
        </w:tc>
        <w:tc>
          <w:tcPr>
            <w:tcW w:w="125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35.1</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87</w:t>
            </w:r>
          </w:p>
        </w:tc>
        <w:tc>
          <w:tcPr>
            <w:tcW w:w="1260"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6.7</w:t>
            </w:r>
          </w:p>
        </w:tc>
      </w:tr>
      <w:tr w:rsidR="003F59EF" w:rsidRPr="003F59EF" w:rsidTr="0007772C">
        <w:tc>
          <w:tcPr>
            <w:tcW w:w="964" w:type="dxa"/>
            <w:tcBorders>
              <w:top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w:t>
            </w:r>
          </w:p>
        </w:tc>
        <w:tc>
          <w:tcPr>
            <w:tcW w:w="1188" w:type="dxa"/>
            <w:tcBorders>
              <w:top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70.8</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50</w:t>
            </w:r>
          </w:p>
        </w:tc>
        <w:tc>
          <w:tcPr>
            <w:tcW w:w="1251" w:type="dxa"/>
            <w:tcBorders>
              <w:top w:val="single" w:sz="4" w:space="0" w:color="auto"/>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34.2</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top w:val="single" w:sz="4" w:space="0" w:color="auto"/>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88</w:t>
            </w:r>
          </w:p>
        </w:tc>
        <w:tc>
          <w:tcPr>
            <w:tcW w:w="1260" w:type="dxa"/>
            <w:tcBorders>
              <w:top w:val="single" w:sz="4" w:space="0" w:color="auto"/>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6.3</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13</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69.9</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51</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33.3</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89</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5.9</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68.9</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52</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32.3</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90</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5.5</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15</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67.9</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53</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31.4</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91</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5.2</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16</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66.9</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54</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30.5</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92</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4.9</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17</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66.0</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55</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29.6</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93</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4.6</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18</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65.0</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56</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28.7</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94</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4.3</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19</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64.0</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57</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27.9</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95</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4.1</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20</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63.0</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58</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27.0</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96</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3.8</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21</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62.1</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59</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26.1</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97</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3.6</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22</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61.1</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60</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25.2</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98</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3.4</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23</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60.1</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61</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24.4</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99</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3.1</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24</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59.1</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62</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23.5</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100</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2.9</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lastRenderedPageBreak/>
              <w:t>25</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58.2</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63</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22.7</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101</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2.7</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26</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57.2</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64</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21.8</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102</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2.5</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27</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56.2</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65</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21.0</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103</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2.3</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28</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55.3</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66</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20.2</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104</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2.1</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29</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54.3</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67</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19.4</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105</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1.9</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30</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53.3</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68</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18.6</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106</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1.7</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31</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52.4</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69</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17.8</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107</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1.5</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32</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51.4</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70</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17.0</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108</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33</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50.4</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71</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16.3</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109</w:t>
            </w:r>
          </w:p>
        </w:tc>
        <w:tc>
          <w:tcPr>
            <w:tcW w:w="1260" w:type="dxa"/>
            <w:tcBorders>
              <w:lef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1.2</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34</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49.4</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72</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15.5</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110</w:t>
            </w:r>
          </w:p>
        </w:tc>
        <w:tc>
          <w:tcPr>
            <w:tcW w:w="1260" w:type="dxa"/>
            <w:tcBorders>
              <w:left w:val="single" w:sz="4" w:space="0" w:color="auto"/>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35</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48.5</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73</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14.8</w:t>
            </w:r>
          </w:p>
        </w:tc>
        <w:tc>
          <w:tcPr>
            <w:tcW w:w="772"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170" w:type="dxa"/>
            <w:tcBorders>
              <w:left w:val="single" w:sz="4" w:space="0" w:color="auto"/>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111 &amp; older</w:t>
            </w:r>
          </w:p>
        </w:tc>
        <w:tc>
          <w:tcPr>
            <w:tcW w:w="1260" w:type="dxa"/>
            <w:tcBorders>
              <w:left w:val="single" w:sz="4" w:space="0" w:color="auto"/>
              <w:bottom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1.0</w:t>
            </w: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36</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47.5</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74</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14.1</w:t>
            </w:r>
          </w:p>
        </w:tc>
        <w:tc>
          <w:tcPr>
            <w:tcW w:w="772" w:type="dxa"/>
            <w:tcBorders>
              <w:top w:val="nil"/>
              <w:left w:val="single" w:sz="4" w:space="0" w:color="auto"/>
              <w:bottom w:val="nil"/>
              <w:right w:val="nil"/>
            </w:tcBorders>
          </w:tcPr>
          <w:p w:rsidR="003F59EF" w:rsidRPr="003F59EF" w:rsidRDefault="003F59EF" w:rsidP="0007772C">
            <w:pPr>
              <w:jc w:val="center"/>
              <w:rPr>
                <w:rFonts w:ascii="Times New Roman" w:hAnsi="Times New Roman" w:cs="Times New Roman"/>
              </w:rPr>
            </w:pPr>
          </w:p>
        </w:tc>
        <w:tc>
          <w:tcPr>
            <w:tcW w:w="1170" w:type="dxa"/>
            <w:tcBorders>
              <w:top w:val="single" w:sz="4" w:space="0" w:color="auto"/>
              <w:left w:val="nil"/>
              <w:bottom w:val="nil"/>
              <w:right w:val="nil"/>
            </w:tcBorders>
          </w:tcPr>
          <w:p w:rsidR="003F59EF" w:rsidRPr="003F59EF" w:rsidRDefault="003F59EF" w:rsidP="0007772C">
            <w:pPr>
              <w:jc w:val="center"/>
              <w:rPr>
                <w:rFonts w:ascii="Times New Roman" w:hAnsi="Times New Roman" w:cs="Times New Roman"/>
              </w:rPr>
            </w:pPr>
          </w:p>
        </w:tc>
        <w:tc>
          <w:tcPr>
            <w:tcW w:w="1260" w:type="dxa"/>
            <w:tcBorders>
              <w:top w:val="single" w:sz="4" w:space="0" w:color="auto"/>
              <w:left w:val="nil"/>
              <w:bottom w:val="nil"/>
              <w:right w:val="nil"/>
            </w:tcBorders>
          </w:tcPr>
          <w:p w:rsidR="003F59EF" w:rsidRPr="003F59EF" w:rsidRDefault="003F59EF" w:rsidP="0007772C">
            <w:pPr>
              <w:jc w:val="center"/>
              <w:rPr>
                <w:rFonts w:ascii="Times New Roman" w:hAnsi="Times New Roman" w:cs="Times New Roman"/>
              </w:rPr>
            </w:pPr>
          </w:p>
        </w:tc>
      </w:tr>
      <w:tr w:rsidR="003F59EF" w:rsidRPr="003F59EF" w:rsidTr="0007772C">
        <w:tc>
          <w:tcPr>
            <w:tcW w:w="964" w:type="dxa"/>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37</w:t>
            </w:r>
          </w:p>
        </w:tc>
        <w:tc>
          <w:tcPr>
            <w:tcW w:w="1188" w:type="dxa"/>
            <w:tcBorders>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46.5</w:t>
            </w:r>
          </w:p>
        </w:tc>
        <w:tc>
          <w:tcPr>
            <w:tcW w:w="884" w:type="dxa"/>
            <w:tcBorders>
              <w:top w:val="nil"/>
              <w:left w:val="single" w:sz="4" w:space="0" w:color="auto"/>
              <w:bottom w:val="nil"/>
              <w:right w:val="single" w:sz="4" w:space="0" w:color="auto"/>
            </w:tcBorders>
          </w:tcPr>
          <w:p w:rsidR="003F59EF" w:rsidRPr="003F59EF" w:rsidRDefault="003F59EF" w:rsidP="0007772C">
            <w:pPr>
              <w:jc w:val="center"/>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75</w:t>
            </w:r>
          </w:p>
        </w:tc>
        <w:tc>
          <w:tcPr>
            <w:tcW w:w="1251" w:type="dxa"/>
            <w:tcBorders>
              <w:left w:val="single" w:sz="4" w:space="0" w:color="auto"/>
              <w:right w:val="single" w:sz="4" w:space="0" w:color="auto"/>
            </w:tcBorders>
          </w:tcPr>
          <w:p w:rsidR="003F59EF" w:rsidRPr="003F59EF" w:rsidRDefault="003F59EF" w:rsidP="0007772C">
            <w:pPr>
              <w:jc w:val="center"/>
              <w:rPr>
                <w:rFonts w:ascii="Times New Roman" w:hAnsi="Times New Roman" w:cs="Times New Roman"/>
              </w:rPr>
            </w:pPr>
            <w:r w:rsidRPr="003F59EF">
              <w:rPr>
                <w:rFonts w:ascii="Times New Roman" w:hAnsi="Times New Roman" w:cs="Times New Roman"/>
              </w:rPr>
              <w:t>13.4</w:t>
            </w:r>
          </w:p>
        </w:tc>
        <w:tc>
          <w:tcPr>
            <w:tcW w:w="772" w:type="dxa"/>
            <w:tcBorders>
              <w:top w:val="nil"/>
              <w:left w:val="single" w:sz="4" w:space="0" w:color="auto"/>
              <w:bottom w:val="nil"/>
              <w:right w:val="nil"/>
            </w:tcBorders>
          </w:tcPr>
          <w:p w:rsidR="003F59EF" w:rsidRPr="003F59EF" w:rsidRDefault="003F59EF" w:rsidP="0007772C">
            <w:pPr>
              <w:jc w:val="center"/>
              <w:rPr>
                <w:rFonts w:ascii="Times New Roman" w:hAnsi="Times New Roman" w:cs="Times New Roman"/>
              </w:rPr>
            </w:pPr>
          </w:p>
        </w:tc>
        <w:tc>
          <w:tcPr>
            <w:tcW w:w="1170" w:type="dxa"/>
            <w:tcBorders>
              <w:top w:val="nil"/>
              <w:left w:val="nil"/>
              <w:bottom w:val="nil"/>
              <w:right w:val="nil"/>
            </w:tcBorders>
          </w:tcPr>
          <w:p w:rsidR="003F59EF" w:rsidRPr="003F59EF" w:rsidRDefault="003F59EF" w:rsidP="0007772C">
            <w:pPr>
              <w:jc w:val="center"/>
              <w:rPr>
                <w:rFonts w:ascii="Times New Roman" w:hAnsi="Times New Roman" w:cs="Times New Roman"/>
              </w:rPr>
            </w:pPr>
          </w:p>
        </w:tc>
        <w:tc>
          <w:tcPr>
            <w:tcW w:w="1260" w:type="dxa"/>
            <w:tcBorders>
              <w:top w:val="nil"/>
              <w:left w:val="nil"/>
              <w:bottom w:val="nil"/>
              <w:right w:val="nil"/>
            </w:tcBorders>
          </w:tcPr>
          <w:p w:rsidR="003F59EF" w:rsidRPr="003F59EF" w:rsidRDefault="003F59EF" w:rsidP="0007772C">
            <w:pPr>
              <w:jc w:val="center"/>
              <w:rPr>
                <w:rFonts w:ascii="Times New Roman" w:hAnsi="Times New Roman" w:cs="Times New Roman"/>
              </w:rPr>
            </w:pPr>
          </w:p>
        </w:tc>
      </w:tr>
    </w:tbl>
    <w:p w:rsidR="003F59EF" w:rsidRPr="003F59EF" w:rsidRDefault="003F59EF" w:rsidP="003F59EF">
      <w:pPr>
        <w:rPr>
          <w:rFonts w:ascii="Times New Roman" w:hAnsi="Times New Roman" w:cs="Times New Roman"/>
          <w:b/>
          <w:bCs/>
          <w:sz w:val="24"/>
          <w:szCs w:val="24"/>
        </w:rPr>
      </w:pPr>
    </w:p>
    <w:p w:rsidR="003F59EF" w:rsidRPr="003F59EF" w:rsidRDefault="003F59EF" w:rsidP="003F59EF">
      <w:pPr>
        <w:ind w:left="720" w:hanging="720"/>
        <w:jc w:val="both"/>
        <w:rPr>
          <w:rFonts w:ascii="Times New Roman" w:hAnsi="Times New Roman" w:cs="Times New Roman"/>
          <w:sz w:val="24"/>
          <w:szCs w:val="24"/>
        </w:rPr>
      </w:pPr>
      <w:r w:rsidRPr="003F59EF">
        <w:rPr>
          <w:rFonts w:ascii="Times New Roman" w:hAnsi="Times New Roman" w:cs="Times New Roman"/>
          <w:b/>
          <w:bCs/>
          <w:sz w:val="24"/>
          <w:szCs w:val="24"/>
        </w:rPr>
        <w:t>Note</w:t>
      </w:r>
      <w:r w:rsidRPr="003F59EF">
        <w:rPr>
          <w:rFonts w:ascii="Times New Roman" w:hAnsi="Times New Roman" w:cs="Times New Roman"/>
          <w:sz w:val="24"/>
          <w:szCs w:val="24"/>
        </w:rPr>
        <w:t>:</w:t>
      </w:r>
      <w:r w:rsidRPr="003F59EF">
        <w:rPr>
          <w:rFonts w:ascii="Times New Roman" w:hAnsi="Times New Roman" w:cs="Times New Roman"/>
          <w:sz w:val="24"/>
          <w:szCs w:val="24"/>
        </w:rPr>
        <w:tab/>
        <w:t>This table is contained in Treas. Reg. § 1.401(a</w:t>
      </w:r>
      <w:proofErr w:type="gramStart"/>
      <w:r w:rsidRPr="003F59EF">
        <w:rPr>
          <w:rFonts w:ascii="Times New Roman" w:hAnsi="Times New Roman" w:cs="Times New Roman"/>
          <w:sz w:val="24"/>
          <w:szCs w:val="24"/>
        </w:rPr>
        <w:t>)(</w:t>
      </w:r>
      <w:proofErr w:type="gramEnd"/>
      <w:r w:rsidRPr="003F59EF">
        <w:rPr>
          <w:rFonts w:ascii="Times New Roman" w:hAnsi="Times New Roman" w:cs="Times New Roman"/>
          <w:sz w:val="24"/>
          <w:szCs w:val="24"/>
        </w:rPr>
        <w:t>9)</w:t>
      </w:r>
      <w:r w:rsidRPr="003F59EF">
        <w:rPr>
          <w:rFonts w:ascii="Times New Roman" w:hAnsi="Times New Roman" w:cs="Times New Roman"/>
          <w:sz w:val="24"/>
          <w:szCs w:val="24"/>
        </w:rPr>
        <w:noBreakHyphen/>
        <w:t>9, A</w:t>
      </w:r>
      <w:r w:rsidRPr="003F59EF">
        <w:rPr>
          <w:rFonts w:ascii="Times New Roman" w:hAnsi="Times New Roman" w:cs="Times New Roman"/>
          <w:sz w:val="24"/>
          <w:szCs w:val="24"/>
        </w:rPr>
        <w:noBreakHyphen/>
        <w:t xml:space="preserve">1.  Under the minimum distribution rules, this table is used for determining the life expectancy of a participant who dies after the RBD if there is no designated beneficiary by September 30 of the calendar year following the participant’s death (or if the designated beneficiary’s life expectancy is shorter than the participant’s), or the life expectancy of the participant’s designated beneficiary after the participant’s death (regardless of whether the participant dies before or after the RBD) if there is a designated beneficiary by September 30 of the calendar year following the participant’s death (unless the participant dies after the RBD and the participant’s life expectancy is longer than the designated beneficiary’s life expectancy).  </w:t>
      </w:r>
      <w:r w:rsidRPr="003F59EF">
        <w:rPr>
          <w:rFonts w:ascii="Times New Roman" w:hAnsi="Times New Roman" w:cs="Times New Roman"/>
          <w:i/>
          <w:iCs/>
          <w:sz w:val="24"/>
          <w:szCs w:val="24"/>
        </w:rPr>
        <w:t>See</w:t>
      </w:r>
      <w:r w:rsidRPr="003F59EF">
        <w:rPr>
          <w:rFonts w:ascii="Times New Roman" w:hAnsi="Times New Roman" w:cs="Times New Roman"/>
          <w:sz w:val="24"/>
          <w:szCs w:val="24"/>
        </w:rPr>
        <w:t xml:space="preserve"> the chart in Appendix D for when the life expectancy of an individual is determined (or, in the case of a spouse, </w:t>
      </w:r>
      <w:proofErr w:type="spellStart"/>
      <w:r w:rsidRPr="003F59EF">
        <w:rPr>
          <w:rFonts w:ascii="Times New Roman" w:hAnsi="Times New Roman" w:cs="Times New Roman"/>
          <w:sz w:val="24"/>
          <w:szCs w:val="24"/>
        </w:rPr>
        <w:t>redetermined</w:t>
      </w:r>
      <w:proofErr w:type="spellEnd"/>
      <w:r w:rsidRPr="003F59EF">
        <w:rPr>
          <w:rFonts w:ascii="Times New Roman" w:hAnsi="Times New Roman" w:cs="Times New Roman"/>
          <w:sz w:val="24"/>
          <w:szCs w:val="24"/>
        </w:rPr>
        <w:t xml:space="preserve"> each year).  </w:t>
      </w:r>
    </w:p>
    <w:p w:rsidR="003F59EF" w:rsidRPr="003F59EF" w:rsidRDefault="003F59EF" w:rsidP="003F59EF">
      <w:pPr>
        <w:jc w:val="center"/>
        <w:rPr>
          <w:rFonts w:ascii="Times New Roman" w:hAnsi="Times New Roman" w:cs="Times New Roman"/>
        </w:rPr>
      </w:pPr>
      <w:r w:rsidRPr="003F59EF">
        <w:rPr>
          <w:rFonts w:ascii="Times New Roman" w:hAnsi="Times New Roman" w:cs="Times New Roman"/>
        </w:rPr>
        <w:br w:type="page"/>
      </w:r>
    </w:p>
    <w:p w:rsidR="003F59EF" w:rsidRPr="003F59EF" w:rsidRDefault="003F59EF" w:rsidP="003F59EF">
      <w:pPr>
        <w:jc w:val="center"/>
        <w:rPr>
          <w:rFonts w:ascii="Times New Roman" w:hAnsi="Times New Roman" w:cs="Times New Roman"/>
        </w:rPr>
      </w:pPr>
      <w:bookmarkStart w:id="1" w:name="_Toc519479804"/>
      <w:bookmarkStart w:id="2" w:name="_Toc221959774"/>
      <w:bookmarkStart w:id="3" w:name="_Toc225563611"/>
      <w:r w:rsidRPr="003F59EF">
        <w:rPr>
          <w:rFonts w:ascii="Times New Roman" w:hAnsi="Times New Roman" w:cs="Times New Roman"/>
        </w:rPr>
        <w:lastRenderedPageBreak/>
        <w:t xml:space="preserve">APPENDIX </w:t>
      </w:r>
      <w:bookmarkEnd w:id="1"/>
      <w:bookmarkEnd w:id="2"/>
      <w:bookmarkEnd w:id="3"/>
      <w:r w:rsidRPr="003F59EF">
        <w:rPr>
          <w:rFonts w:ascii="Times New Roman" w:hAnsi="Times New Roman" w:cs="Times New Roman"/>
        </w:rPr>
        <w:t>C</w:t>
      </w:r>
    </w:p>
    <w:p w:rsidR="003F59EF" w:rsidRPr="003F59EF" w:rsidRDefault="003F59EF" w:rsidP="003F59EF">
      <w:pPr>
        <w:pStyle w:val="Title"/>
        <w:widowControl/>
        <w:rPr>
          <w:b w:val="0"/>
          <w:bCs w:val="0"/>
          <w:sz w:val="22"/>
          <w:szCs w:val="22"/>
        </w:rPr>
      </w:pPr>
      <w:r w:rsidRPr="003F59EF">
        <w:rPr>
          <w:b w:val="0"/>
          <w:bCs w:val="0"/>
          <w:sz w:val="22"/>
          <w:szCs w:val="22"/>
        </w:rPr>
        <w:t>CHART FOR DETERMINING APPLICABLE DISTRIBUTION PERIOD</w:t>
      </w:r>
      <w:r w:rsidR="00044801">
        <w:rPr>
          <w:b w:val="0"/>
          <w:bCs w:val="0"/>
          <w:sz w:val="22"/>
          <w:szCs w:val="22"/>
        </w:rPr>
        <w:t xml:space="preserve"> (BEFORE 2020)</w:t>
      </w:r>
    </w:p>
    <w:p w:rsidR="003F59EF" w:rsidRPr="003F59EF" w:rsidRDefault="003F59EF" w:rsidP="003F59EF">
      <w:pPr>
        <w:jc w:val="center"/>
        <w:rPr>
          <w:rFonts w:ascii="Times New Roman" w:hAnsi="Times New Roman" w:cs="Times New Roman"/>
          <w:b/>
          <w:bCs/>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340"/>
        <w:gridCol w:w="2700"/>
        <w:gridCol w:w="2700"/>
      </w:tblGrid>
      <w:tr w:rsidR="003F59EF" w:rsidRPr="003F59EF" w:rsidTr="0007772C">
        <w:trPr>
          <w:trHeight w:val="692"/>
        </w:trPr>
        <w:tc>
          <w:tcPr>
            <w:tcW w:w="1710" w:type="dxa"/>
            <w:shd w:val="clear" w:color="auto" w:fill="E6E6E6"/>
          </w:tcPr>
          <w:p w:rsidR="003F59EF" w:rsidRPr="003F59EF" w:rsidRDefault="003F59EF" w:rsidP="0007772C">
            <w:pPr>
              <w:jc w:val="center"/>
              <w:rPr>
                <w:rFonts w:ascii="Times New Roman" w:hAnsi="Times New Roman" w:cs="Times New Roman"/>
                <w:b/>
                <w:bCs/>
              </w:rPr>
            </w:pPr>
            <w:r w:rsidRPr="003F59EF">
              <w:rPr>
                <w:rFonts w:ascii="Times New Roman" w:hAnsi="Times New Roman" w:cs="Times New Roman"/>
                <w:b/>
                <w:bCs/>
              </w:rPr>
              <w:t>Designated</w:t>
            </w:r>
          </w:p>
          <w:p w:rsidR="003F59EF" w:rsidRPr="003F59EF" w:rsidRDefault="003F59EF" w:rsidP="0007772C">
            <w:pPr>
              <w:jc w:val="center"/>
              <w:rPr>
                <w:rFonts w:ascii="Times New Roman" w:hAnsi="Times New Roman" w:cs="Times New Roman"/>
              </w:rPr>
            </w:pPr>
            <w:r w:rsidRPr="003F59EF">
              <w:rPr>
                <w:rFonts w:ascii="Times New Roman" w:hAnsi="Times New Roman" w:cs="Times New Roman"/>
                <w:b/>
                <w:bCs/>
              </w:rPr>
              <w:t>Beneficiary</w:t>
            </w:r>
          </w:p>
        </w:tc>
        <w:tc>
          <w:tcPr>
            <w:tcW w:w="2340" w:type="dxa"/>
            <w:shd w:val="clear" w:color="auto" w:fill="E6E6E6"/>
          </w:tcPr>
          <w:p w:rsidR="003F59EF" w:rsidRPr="003F59EF" w:rsidRDefault="003F59EF" w:rsidP="0007772C">
            <w:pPr>
              <w:jc w:val="center"/>
              <w:rPr>
                <w:rFonts w:ascii="Times New Roman" w:hAnsi="Times New Roman" w:cs="Times New Roman"/>
                <w:b/>
                <w:bCs/>
              </w:rPr>
            </w:pPr>
            <w:r w:rsidRPr="003F59EF">
              <w:rPr>
                <w:rFonts w:ascii="Times New Roman" w:hAnsi="Times New Roman" w:cs="Times New Roman"/>
                <w:b/>
                <w:bCs/>
              </w:rPr>
              <w:t>Applicable Distribution Period at RBD</w:t>
            </w:r>
          </w:p>
        </w:tc>
        <w:tc>
          <w:tcPr>
            <w:tcW w:w="2700" w:type="dxa"/>
            <w:tcBorders>
              <w:bottom w:val="single" w:sz="4" w:space="0" w:color="auto"/>
            </w:tcBorders>
            <w:shd w:val="clear" w:color="auto" w:fill="E6E6E6"/>
          </w:tcPr>
          <w:p w:rsidR="003F59EF" w:rsidRPr="003F59EF" w:rsidRDefault="003F59EF" w:rsidP="0007772C">
            <w:pPr>
              <w:jc w:val="center"/>
              <w:rPr>
                <w:rFonts w:ascii="Times New Roman" w:hAnsi="Times New Roman" w:cs="Times New Roman"/>
                <w:b/>
                <w:bCs/>
              </w:rPr>
            </w:pPr>
            <w:r w:rsidRPr="003F59EF">
              <w:rPr>
                <w:rFonts w:ascii="Times New Roman" w:hAnsi="Times New Roman" w:cs="Times New Roman"/>
                <w:b/>
                <w:bCs/>
              </w:rPr>
              <w:t>Applicable Distribution Period if P dies before RBD</w:t>
            </w:r>
          </w:p>
        </w:tc>
        <w:tc>
          <w:tcPr>
            <w:tcW w:w="2700" w:type="dxa"/>
            <w:tcBorders>
              <w:bottom w:val="single" w:sz="4" w:space="0" w:color="auto"/>
            </w:tcBorders>
            <w:shd w:val="clear" w:color="auto" w:fill="E6E6E6"/>
          </w:tcPr>
          <w:p w:rsidR="003F59EF" w:rsidRPr="003F59EF" w:rsidRDefault="003F59EF" w:rsidP="0007772C">
            <w:pPr>
              <w:jc w:val="center"/>
              <w:rPr>
                <w:rFonts w:ascii="Times New Roman" w:hAnsi="Times New Roman" w:cs="Times New Roman"/>
                <w:b/>
                <w:bCs/>
              </w:rPr>
            </w:pPr>
            <w:r w:rsidRPr="003F59EF">
              <w:rPr>
                <w:rFonts w:ascii="Times New Roman" w:hAnsi="Times New Roman" w:cs="Times New Roman"/>
                <w:b/>
                <w:bCs/>
              </w:rPr>
              <w:t>Applicable Distribution Period if P dies after RBD</w:t>
            </w:r>
          </w:p>
        </w:tc>
      </w:tr>
      <w:tr w:rsidR="003F59EF" w:rsidRPr="003F59EF" w:rsidTr="0007772C">
        <w:tc>
          <w:tcPr>
            <w:tcW w:w="1710" w:type="dxa"/>
          </w:tcPr>
          <w:p w:rsidR="003F59EF" w:rsidRPr="003F59EF" w:rsidRDefault="003F59EF" w:rsidP="0007772C">
            <w:pPr>
              <w:rPr>
                <w:rFonts w:ascii="Times New Roman" w:hAnsi="Times New Roman" w:cs="Times New Roman"/>
              </w:rPr>
            </w:pPr>
            <w:r w:rsidRPr="003F59EF">
              <w:rPr>
                <w:rFonts w:ascii="Times New Roman" w:hAnsi="Times New Roman" w:cs="Times New Roman"/>
              </w:rPr>
              <w:t>P’s Spouse is not P’s sole DB</w:t>
            </w:r>
          </w:p>
        </w:tc>
        <w:tc>
          <w:tcPr>
            <w:tcW w:w="2340" w:type="dxa"/>
          </w:tcPr>
          <w:p w:rsidR="003F59EF" w:rsidRPr="003F59EF" w:rsidRDefault="003F59EF" w:rsidP="0007772C">
            <w:pPr>
              <w:tabs>
                <w:tab w:val="right" w:pos="2052"/>
              </w:tabs>
              <w:rPr>
                <w:rFonts w:ascii="Times New Roman" w:hAnsi="Times New Roman" w:cs="Times New Roman"/>
              </w:rPr>
            </w:pPr>
            <w:r w:rsidRPr="003F59EF">
              <w:rPr>
                <w:rFonts w:ascii="Times New Roman" w:hAnsi="Times New Roman" w:cs="Times New Roman"/>
              </w:rPr>
              <w:t>Table</w:t>
            </w:r>
            <w:r w:rsidRPr="003F59EF">
              <w:rPr>
                <w:rFonts w:ascii="Times New Roman" w:hAnsi="Times New Roman" w:cs="Times New Roman"/>
              </w:rPr>
              <w:tab/>
              <w:t>1</w:t>
            </w:r>
          </w:p>
        </w:tc>
        <w:tc>
          <w:tcPr>
            <w:tcW w:w="2700" w:type="dxa"/>
            <w:tcBorders>
              <w:right w:val="single" w:sz="4" w:space="0" w:color="auto"/>
            </w:tcBorders>
          </w:tcPr>
          <w:p w:rsidR="003F59EF" w:rsidRPr="003F59EF" w:rsidRDefault="003F59EF" w:rsidP="0007772C">
            <w:pPr>
              <w:tabs>
                <w:tab w:val="right" w:pos="2412"/>
              </w:tabs>
              <w:rPr>
                <w:rFonts w:ascii="Times New Roman" w:hAnsi="Times New Roman" w:cs="Times New Roman"/>
              </w:rPr>
            </w:pPr>
            <w:r w:rsidRPr="003F59EF">
              <w:rPr>
                <w:rFonts w:ascii="Times New Roman" w:hAnsi="Times New Roman" w:cs="Times New Roman"/>
              </w:rPr>
              <w:t>DB’s L EX, determined</w:t>
            </w:r>
            <w:r w:rsidRPr="003F59EF">
              <w:rPr>
                <w:rFonts w:ascii="Times New Roman" w:hAnsi="Times New Roman" w:cs="Times New Roman"/>
              </w:rPr>
              <w:tab/>
              <w:t>2</w:t>
            </w:r>
          </w:p>
          <w:p w:rsidR="003F59EF" w:rsidRPr="003F59EF" w:rsidRDefault="003F59EF" w:rsidP="0007772C">
            <w:pPr>
              <w:rPr>
                <w:rFonts w:ascii="Times New Roman" w:hAnsi="Times New Roman" w:cs="Times New Roman"/>
              </w:rPr>
            </w:pPr>
            <w:r w:rsidRPr="003F59EF">
              <w:rPr>
                <w:rFonts w:ascii="Times New Roman" w:hAnsi="Times New Roman" w:cs="Times New Roman"/>
              </w:rPr>
              <w:t>in the year following the year of P’s death, reduced by 1 for each year thereafter</w:t>
            </w:r>
            <w:r w:rsidR="00044801">
              <w:rPr>
                <w:rFonts w:ascii="Times New Roman" w:hAnsi="Times New Roman" w:cs="Times New Roman"/>
              </w:rPr>
              <w:t xml:space="preserve"> </w:t>
            </w:r>
          </w:p>
        </w:tc>
        <w:tc>
          <w:tcPr>
            <w:tcW w:w="2700" w:type="dxa"/>
          </w:tcPr>
          <w:p w:rsidR="003F59EF" w:rsidRPr="003F59EF" w:rsidRDefault="003F59EF" w:rsidP="0007772C">
            <w:pPr>
              <w:tabs>
                <w:tab w:val="right" w:pos="2412"/>
              </w:tabs>
              <w:rPr>
                <w:rFonts w:ascii="Times New Roman" w:hAnsi="Times New Roman" w:cs="Times New Roman"/>
              </w:rPr>
            </w:pPr>
            <w:r w:rsidRPr="003F59EF">
              <w:rPr>
                <w:rFonts w:ascii="Times New Roman" w:hAnsi="Times New Roman" w:cs="Times New Roman"/>
              </w:rPr>
              <w:t>The longer of the</w:t>
            </w:r>
            <w:r w:rsidRPr="003F59EF">
              <w:rPr>
                <w:rFonts w:ascii="Times New Roman" w:hAnsi="Times New Roman" w:cs="Times New Roman"/>
              </w:rPr>
              <w:tab/>
              <w:t>3</w:t>
            </w:r>
          </w:p>
          <w:p w:rsidR="003F59EF" w:rsidRPr="003F59EF" w:rsidRDefault="003F59EF" w:rsidP="0007772C">
            <w:pPr>
              <w:rPr>
                <w:rFonts w:ascii="Times New Roman" w:hAnsi="Times New Roman" w:cs="Times New Roman"/>
              </w:rPr>
            </w:pPr>
            <w:r w:rsidRPr="003F59EF">
              <w:rPr>
                <w:rFonts w:ascii="Times New Roman" w:hAnsi="Times New Roman" w:cs="Times New Roman"/>
              </w:rPr>
              <w:t>period determined in box 2 or 9</w:t>
            </w:r>
          </w:p>
        </w:tc>
      </w:tr>
      <w:tr w:rsidR="003F59EF" w:rsidRPr="003F59EF" w:rsidTr="0007772C">
        <w:tc>
          <w:tcPr>
            <w:tcW w:w="1710" w:type="dxa"/>
          </w:tcPr>
          <w:p w:rsidR="003F59EF" w:rsidRPr="003F59EF" w:rsidRDefault="003F59EF" w:rsidP="0007772C">
            <w:pPr>
              <w:rPr>
                <w:rFonts w:ascii="Times New Roman" w:hAnsi="Times New Roman" w:cs="Times New Roman"/>
              </w:rPr>
            </w:pPr>
            <w:r w:rsidRPr="003F59EF">
              <w:rPr>
                <w:rFonts w:ascii="Times New Roman" w:hAnsi="Times New Roman" w:cs="Times New Roman"/>
              </w:rPr>
              <w:t>P’s sole DB is P’s Spouse</w:t>
            </w:r>
          </w:p>
        </w:tc>
        <w:tc>
          <w:tcPr>
            <w:tcW w:w="2340" w:type="dxa"/>
          </w:tcPr>
          <w:p w:rsidR="003F59EF" w:rsidRPr="003F59EF" w:rsidRDefault="003F59EF" w:rsidP="0007772C">
            <w:pPr>
              <w:tabs>
                <w:tab w:val="right" w:pos="2052"/>
              </w:tabs>
              <w:rPr>
                <w:rFonts w:ascii="Times New Roman" w:hAnsi="Times New Roman" w:cs="Times New Roman"/>
              </w:rPr>
            </w:pPr>
            <w:r w:rsidRPr="003F59EF">
              <w:rPr>
                <w:rFonts w:ascii="Times New Roman" w:hAnsi="Times New Roman" w:cs="Times New Roman"/>
              </w:rPr>
              <w:t>Table, or, if S is</w:t>
            </w:r>
            <w:r w:rsidRPr="003F59EF">
              <w:rPr>
                <w:rFonts w:ascii="Times New Roman" w:hAnsi="Times New Roman" w:cs="Times New Roman"/>
              </w:rPr>
              <w:tab/>
              <w:t>4</w:t>
            </w:r>
          </w:p>
          <w:p w:rsidR="003F59EF" w:rsidRPr="003F59EF" w:rsidRDefault="003F59EF" w:rsidP="0007772C">
            <w:pPr>
              <w:tabs>
                <w:tab w:val="right" w:pos="2232"/>
              </w:tabs>
              <w:rPr>
                <w:rFonts w:ascii="Times New Roman" w:hAnsi="Times New Roman" w:cs="Times New Roman"/>
              </w:rPr>
            </w:pPr>
            <w:r w:rsidRPr="003F59EF">
              <w:rPr>
                <w:rFonts w:ascii="Times New Roman" w:hAnsi="Times New Roman" w:cs="Times New Roman"/>
              </w:rPr>
              <w:t xml:space="preserve">more than 10 years younger than P, J&amp;S </w:t>
            </w:r>
            <w:proofErr w:type="spellStart"/>
            <w:r w:rsidRPr="003F59EF">
              <w:rPr>
                <w:rFonts w:ascii="Times New Roman" w:hAnsi="Times New Roman" w:cs="Times New Roman"/>
              </w:rPr>
              <w:t>redetermined</w:t>
            </w:r>
            <w:proofErr w:type="spellEnd"/>
            <w:r w:rsidRPr="003F59EF">
              <w:rPr>
                <w:rFonts w:ascii="Times New Roman" w:hAnsi="Times New Roman" w:cs="Times New Roman"/>
              </w:rPr>
              <w:t xml:space="preserve"> each year (if Spouse no longer P’s sole DB at end of a calendar year, the Table must be used unless the spouse died or there was a divorce and P did not name a new beneficiary before the end of that year)</w:t>
            </w:r>
          </w:p>
        </w:tc>
        <w:tc>
          <w:tcPr>
            <w:tcW w:w="2700" w:type="dxa"/>
          </w:tcPr>
          <w:p w:rsidR="003F59EF" w:rsidRPr="003F59EF" w:rsidRDefault="003F59EF" w:rsidP="0007772C">
            <w:pPr>
              <w:tabs>
                <w:tab w:val="right" w:pos="2412"/>
              </w:tabs>
              <w:rPr>
                <w:rFonts w:ascii="Times New Roman" w:hAnsi="Times New Roman" w:cs="Times New Roman"/>
              </w:rPr>
            </w:pPr>
            <w:r w:rsidRPr="003F59EF">
              <w:rPr>
                <w:rFonts w:ascii="Times New Roman" w:hAnsi="Times New Roman" w:cs="Times New Roman"/>
              </w:rPr>
              <w:t>S’s L EX, beginning</w:t>
            </w:r>
            <w:r w:rsidRPr="003F59EF">
              <w:rPr>
                <w:rFonts w:ascii="Times New Roman" w:hAnsi="Times New Roman" w:cs="Times New Roman"/>
              </w:rPr>
              <w:tab/>
              <w:t>5</w:t>
            </w:r>
          </w:p>
          <w:p w:rsidR="003F59EF" w:rsidRPr="003F59EF" w:rsidRDefault="003F59EF" w:rsidP="0007772C">
            <w:pPr>
              <w:tabs>
                <w:tab w:val="right" w:pos="3222"/>
              </w:tabs>
              <w:rPr>
                <w:rFonts w:ascii="Times New Roman" w:hAnsi="Times New Roman" w:cs="Times New Roman"/>
              </w:rPr>
            </w:pPr>
            <w:r w:rsidRPr="003F59EF">
              <w:rPr>
                <w:rFonts w:ascii="Times New Roman" w:hAnsi="Times New Roman" w:cs="Times New Roman"/>
              </w:rPr>
              <w:t xml:space="preserve">in the year P would have reached age 70½ , </w:t>
            </w:r>
            <w:proofErr w:type="spellStart"/>
            <w:r w:rsidRPr="003F59EF">
              <w:rPr>
                <w:rFonts w:ascii="Times New Roman" w:hAnsi="Times New Roman" w:cs="Times New Roman"/>
              </w:rPr>
              <w:t>redetermined</w:t>
            </w:r>
            <w:proofErr w:type="spellEnd"/>
            <w:r w:rsidRPr="003F59EF">
              <w:rPr>
                <w:rFonts w:ascii="Times New Roman" w:hAnsi="Times New Roman" w:cs="Times New Roman"/>
              </w:rPr>
              <w:t xml:space="preserve"> each year until S’s death, when it becomes S’s L EX in the year of death, reduced by 1 for each year that elapses after the year of S’s death </w:t>
            </w:r>
            <w:r w:rsidRPr="003F59EF">
              <w:rPr>
                <w:rFonts w:ascii="Times New Roman" w:hAnsi="Times New Roman" w:cs="Times New Roman"/>
                <w:b/>
                <w:bCs/>
              </w:rPr>
              <w:t>(consider spousal rollover)</w:t>
            </w:r>
          </w:p>
        </w:tc>
        <w:tc>
          <w:tcPr>
            <w:tcW w:w="2700" w:type="dxa"/>
            <w:tcBorders>
              <w:top w:val="nil"/>
            </w:tcBorders>
          </w:tcPr>
          <w:p w:rsidR="003F59EF" w:rsidRPr="003F59EF" w:rsidRDefault="003F59EF" w:rsidP="0007772C">
            <w:pPr>
              <w:tabs>
                <w:tab w:val="right" w:pos="2412"/>
              </w:tabs>
              <w:rPr>
                <w:rFonts w:ascii="Times New Roman" w:hAnsi="Times New Roman" w:cs="Times New Roman"/>
              </w:rPr>
            </w:pPr>
            <w:r w:rsidRPr="003F59EF">
              <w:rPr>
                <w:rFonts w:ascii="Times New Roman" w:hAnsi="Times New Roman" w:cs="Times New Roman"/>
              </w:rPr>
              <w:t xml:space="preserve">S’s L EX, </w:t>
            </w:r>
            <w:proofErr w:type="spellStart"/>
            <w:r w:rsidRPr="003F59EF">
              <w:rPr>
                <w:rFonts w:ascii="Times New Roman" w:hAnsi="Times New Roman" w:cs="Times New Roman"/>
              </w:rPr>
              <w:t>redetermined</w:t>
            </w:r>
            <w:proofErr w:type="spellEnd"/>
            <w:r w:rsidRPr="003F59EF">
              <w:rPr>
                <w:rFonts w:ascii="Times New Roman" w:hAnsi="Times New Roman" w:cs="Times New Roman"/>
              </w:rPr>
              <w:t xml:space="preserve"> </w:t>
            </w:r>
            <w:r w:rsidRPr="003F59EF">
              <w:rPr>
                <w:rFonts w:ascii="Times New Roman" w:hAnsi="Times New Roman" w:cs="Times New Roman"/>
              </w:rPr>
              <w:tab/>
              <w:t>6</w:t>
            </w:r>
          </w:p>
          <w:p w:rsidR="003F59EF" w:rsidRPr="003F59EF" w:rsidRDefault="003F59EF" w:rsidP="0007772C">
            <w:pPr>
              <w:tabs>
                <w:tab w:val="right" w:pos="2652"/>
              </w:tabs>
              <w:rPr>
                <w:rFonts w:ascii="Times New Roman" w:hAnsi="Times New Roman" w:cs="Times New Roman"/>
              </w:rPr>
            </w:pPr>
            <w:r w:rsidRPr="003F59EF">
              <w:rPr>
                <w:rFonts w:ascii="Times New Roman" w:hAnsi="Times New Roman" w:cs="Times New Roman"/>
              </w:rPr>
              <w:t xml:space="preserve">each year until S’s death, when it becomes S’s L EX in the year of death, reduced by 1 for each year that elapses after the year of S’s death </w:t>
            </w:r>
            <w:r w:rsidRPr="003F59EF">
              <w:rPr>
                <w:rFonts w:ascii="Times New Roman" w:hAnsi="Times New Roman" w:cs="Times New Roman"/>
                <w:b/>
                <w:bCs/>
              </w:rPr>
              <w:t>(consider spousal rollover)</w:t>
            </w:r>
          </w:p>
        </w:tc>
      </w:tr>
      <w:tr w:rsidR="003F59EF" w:rsidRPr="003F59EF" w:rsidTr="0007772C">
        <w:tc>
          <w:tcPr>
            <w:tcW w:w="1710" w:type="dxa"/>
          </w:tcPr>
          <w:p w:rsidR="003F59EF" w:rsidRPr="003F59EF" w:rsidRDefault="003F59EF" w:rsidP="0007772C">
            <w:pPr>
              <w:rPr>
                <w:rFonts w:ascii="Times New Roman" w:hAnsi="Times New Roman" w:cs="Times New Roman"/>
              </w:rPr>
            </w:pPr>
            <w:r w:rsidRPr="003F59EF">
              <w:rPr>
                <w:rFonts w:ascii="Times New Roman" w:hAnsi="Times New Roman" w:cs="Times New Roman"/>
              </w:rPr>
              <w:t>No DB</w:t>
            </w:r>
          </w:p>
        </w:tc>
        <w:tc>
          <w:tcPr>
            <w:tcW w:w="2340" w:type="dxa"/>
          </w:tcPr>
          <w:p w:rsidR="003F59EF" w:rsidRPr="003F59EF" w:rsidRDefault="003F59EF" w:rsidP="0007772C">
            <w:pPr>
              <w:tabs>
                <w:tab w:val="right" w:pos="2052"/>
              </w:tabs>
              <w:rPr>
                <w:rFonts w:ascii="Times New Roman" w:hAnsi="Times New Roman" w:cs="Times New Roman"/>
              </w:rPr>
            </w:pPr>
            <w:r w:rsidRPr="003F59EF">
              <w:rPr>
                <w:rFonts w:ascii="Times New Roman" w:hAnsi="Times New Roman" w:cs="Times New Roman"/>
              </w:rPr>
              <w:t>Table</w:t>
            </w:r>
            <w:r w:rsidRPr="003F59EF">
              <w:rPr>
                <w:rFonts w:ascii="Times New Roman" w:hAnsi="Times New Roman" w:cs="Times New Roman"/>
              </w:rPr>
              <w:tab/>
              <w:t>7</w:t>
            </w:r>
          </w:p>
        </w:tc>
        <w:tc>
          <w:tcPr>
            <w:tcW w:w="2700" w:type="dxa"/>
          </w:tcPr>
          <w:p w:rsidR="003F59EF" w:rsidRPr="003F59EF" w:rsidRDefault="003F59EF" w:rsidP="0007772C">
            <w:pPr>
              <w:tabs>
                <w:tab w:val="right" w:pos="2412"/>
              </w:tabs>
              <w:rPr>
                <w:rFonts w:ascii="Times New Roman" w:hAnsi="Times New Roman" w:cs="Times New Roman"/>
              </w:rPr>
            </w:pPr>
            <w:r w:rsidRPr="003F59EF">
              <w:rPr>
                <w:rFonts w:ascii="Times New Roman" w:hAnsi="Times New Roman" w:cs="Times New Roman"/>
              </w:rPr>
              <w:t>By the end of the 5</w:t>
            </w:r>
            <w:r w:rsidRPr="003F59EF">
              <w:rPr>
                <w:rFonts w:ascii="Times New Roman" w:hAnsi="Times New Roman" w:cs="Times New Roman"/>
                <w:vertAlign w:val="superscript"/>
              </w:rPr>
              <w:t>th</w:t>
            </w:r>
            <w:r w:rsidRPr="003F59EF">
              <w:rPr>
                <w:rFonts w:ascii="Times New Roman" w:hAnsi="Times New Roman" w:cs="Times New Roman"/>
              </w:rPr>
              <w:tab/>
              <w:t>8</w:t>
            </w:r>
          </w:p>
          <w:p w:rsidR="003F59EF" w:rsidRPr="003F59EF" w:rsidRDefault="003F59EF" w:rsidP="0007772C">
            <w:pPr>
              <w:tabs>
                <w:tab w:val="right" w:pos="3222"/>
              </w:tabs>
              <w:rPr>
                <w:rFonts w:ascii="Times New Roman" w:hAnsi="Times New Roman" w:cs="Times New Roman"/>
              </w:rPr>
            </w:pPr>
            <w:r w:rsidRPr="003F59EF">
              <w:rPr>
                <w:rFonts w:ascii="Times New Roman" w:hAnsi="Times New Roman" w:cs="Times New Roman"/>
              </w:rPr>
              <w:t xml:space="preserve">calendar year following the calendar year </w:t>
            </w:r>
          </w:p>
          <w:p w:rsidR="003F59EF" w:rsidRPr="003F59EF" w:rsidRDefault="003F59EF" w:rsidP="0007772C">
            <w:pPr>
              <w:tabs>
                <w:tab w:val="right" w:pos="3222"/>
              </w:tabs>
              <w:rPr>
                <w:rFonts w:ascii="Times New Roman" w:hAnsi="Times New Roman" w:cs="Times New Roman"/>
              </w:rPr>
            </w:pPr>
            <w:r w:rsidRPr="003F59EF">
              <w:rPr>
                <w:rFonts w:ascii="Times New Roman" w:hAnsi="Times New Roman" w:cs="Times New Roman"/>
              </w:rPr>
              <w:t>of P’s death</w:t>
            </w:r>
          </w:p>
        </w:tc>
        <w:tc>
          <w:tcPr>
            <w:tcW w:w="2700" w:type="dxa"/>
          </w:tcPr>
          <w:p w:rsidR="003F59EF" w:rsidRPr="003F59EF" w:rsidRDefault="003F59EF" w:rsidP="0007772C">
            <w:pPr>
              <w:tabs>
                <w:tab w:val="right" w:pos="2412"/>
              </w:tabs>
              <w:rPr>
                <w:rFonts w:ascii="Times New Roman" w:hAnsi="Times New Roman" w:cs="Times New Roman"/>
              </w:rPr>
            </w:pPr>
            <w:r w:rsidRPr="003F59EF">
              <w:rPr>
                <w:rFonts w:ascii="Times New Roman" w:hAnsi="Times New Roman" w:cs="Times New Roman"/>
              </w:rPr>
              <w:t>P’s L Ex determined in</w:t>
            </w:r>
            <w:r w:rsidRPr="003F59EF">
              <w:rPr>
                <w:rFonts w:ascii="Times New Roman" w:hAnsi="Times New Roman" w:cs="Times New Roman"/>
              </w:rPr>
              <w:tab/>
              <w:t>9</w:t>
            </w:r>
          </w:p>
          <w:p w:rsidR="003F59EF" w:rsidRPr="003F59EF" w:rsidRDefault="003F59EF" w:rsidP="0007772C">
            <w:pPr>
              <w:tabs>
                <w:tab w:val="right" w:pos="2652"/>
              </w:tabs>
              <w:rPr>
                <w:rFonts w:ascii="Times New Roman" w:hAnsi="Times New Roman" w:cs="Times New Roman"/>
              </w:rPr>
            </w:pPr>
            <w:r w:rsidRPr="003F59EF">
              <w:rPr>
                <w:rFonts w:ascii="Times New Roman" w:hAnsi="Times New Roman" w:cs="Times New Roman"/>
              </w:rPr>
              <w:t>the year of P’s death, reduced by 1 for each year thereafter</w:t>
            </w:r>
          </w:p>
        </w:tc>
      </w:tr>
    </w:tbl>
    <w:p w:rsidR="003F59EF" w:rsidRPr="003F59EF" w:rsidRDefault="003F59EF" w:rsidP="003F59EF">
      <w:pPr>
        <w:tabs>
          <w:tab w:val="left" w:pos="-100"/>
          <w:tab w:val="left" w:pos="300"/>
        </w:tabs>
        <w:ind w:left="300" w:right="-840" w:hanging="1100"/>
        <w:rPr>
          <w:rFonts w:ascii="Times New Roman" w:hAnsi="Times New Roman" w:cs="Times New Roman"/>
        </w:rPr>
      </w:pPr>
    </w:p>
    <w:p w:rsidR="00BC70E8" w:rsidRDefault="00BC70E8" w:rsidP="00BC70E8">
      <w:pPr>
        <w:pStyle w:val="BodyTextIndent2"/>
        <w:widowControl/>
        <w:tabs>
          <w:tab w:val="left" w:pos="720"/>
        </w:tabs>
        <w:spacing w:after="180" w:line="240" w:lineRule="auto"/>
        <w:ind w:left="1440" w:hanging="1440"/>
        <w:jc w:val="both"/>
        <w:rPr>
          <w:sz w:val="22"/>
          <w:szCs w:val="22"/>
        </w:rPr>
      </w:pPr>
      <w:bookmarkStart w:id="4" w:name="_Toc519479805"/>
      <w:r w:rsidRPr="00222C7A">
        <w:rPr>
          <w:sz w:val="22"/>
          <w:szCs w:val="22"/>
        </w:rPr>
        <w:t>RBD</w:t>
      </w:r>
      <w:r w:rsidRPr="00222C7A">
        <w:rPr>
          <w:sz w:val="22"/>
          <w:szCs w:val="22"/>
        </w:rPr>
        <w:tab/>
        <w:t>=</w:t>
      </w:r>
      <w:r w:rsidRPr="00222C7A">
        <w:rPr>
          <w:sz w:val="22"/>
          <w:szCs w:val="22"/>
        </w:rPr>
        <w:tab/>
      </w:r>
      <w:proofErr w:type="gramStart"/>
      <w:r w:rsidRPr="00222C7A">
        <w:rPr>
          <w:sz w:val="22"/>
          <w:szCs w:val="22"/>
        </w:rPr>
        <w:t>Required</w:t>
      </w:r>
      <w:proofErr w:type="gramEnd"/>
      <w:r w:rsidRPr="00222C7A">
        <w:rPr>
          <w:sz w:val="22"/>
          <w:szCs w:val="22"/>
        </w:rPr>
        <w:t xml:space="preserve"> beginning date.  </w:t>
      </w:r>
      <w:r>
        <w:rPr>
          <w:sz w:val="22"/>
          <w:szCs w:val="22"/>
        </w:rPr>
        <w:tab/>
      </w:r>
    </w:p>
    <w:p w:rsidR="00BC70E8" w:rsidRPr="00222C7A" w:rsidRDefault="00BC70E8" w:rsidP="00BC70E8">
      <w:pPr>
        <w:pStyle w:val="BodyTextIndent2"/>
        <w:widowControl/>
        <w:tabs>
          <w:tab w:val="left" w:pos="720"/>
        </w:tabs>
        <w:spacing w:after="180" w:line="240" w:lineRule="auto"/>
        <w:ind w:left="1440" w:hanging="1440"/>
        <w:jc w:val="both"/>
        <w:rPr>
          <w:sz w:val="22"/>
          <w:szCs w:val="22"/>
        </w:rPr>
      </w:pPr>
      <w:r w:rsidRPr="00222C7A">
        <w:rPr>
          <w:sz w:val="22"/>
          <w:szCs w:val="22"/>
        </w:rPr>
        <w:t>Table</w:t>
      </w:r>
      <w:r w:rsidRPr="00222C7A">
        <w:rPr>
          <w:sz w:val="22"/>
          <w:szCs w:val="22"/>
        </w:rPr>
        <w:tab/>
        <w:t xml:space="preserve"> =</w:t>
      </w:r>
      <w:r w:rsidRPr="00222C7A">
        <w:rPr>
          <w:sz w:val="22"/>
          <w:szCs w:val="22"/>
        </w:rPr>
        <w:tab/>
      </w:r>
      <w:proofErr w:type="gramStart"/>
      <w:r w:rsidRPr="00222C7A">
        <w:rPr>
          <w:sz w:val="22"/>
          <w:szCs w:val="22"/>
        </w:rPr>
        <w:t>The</w:t>
      </w:r>
      <w:proofErr w:type="gramEnd"/>
      <w:r w:rsidRPr="00222C7A">
        <w:rPr>
          <w:sz w:val="22"/>
          <w:szCs w:val="22"/>
        </w:rPr>
        <w:t xml:space="preserve"> uniform lifetime table.</w:t>
      </w:r>
    </w:p>
    <w:p w:rsidR="00BC70E8" w:rsidRPr="00222C7A" w:rsidRDefault="00BC70E8" w:rsidP="00BC70E8">
      <w:pPr>
        <w:pStyle w:val="BodyTextIndent2"/>
        <w:widowControl/>
        <w:tabs>
          <w:tab w:val="left" w:pos="720"/>
        </w:tabs>
        <w:spacing w:after="180" w:line="240" w:lineRule="auto"/>
        <w:ind w:left="1440" w:hanging="1440"/>
        <w:jc w:val="both"/>
        <w:rPr>
          <w:sz w:val="22"/>
          <w:szCs w:val="22"/>
        </w:rPr>
      </w:pPr>
      <w:r w:rsidRPr="00222C7A">
        <w:rPr>
          <w:sz w:val="22"/>
          <w:szCs w:val="22"/>
        </w:rPr>
        <w:t>P</w:t>
      </w:r>
      <w:r w:rsidRPr="00222C7A">
        <w:rPr>
          <w:sz w:val="22"/>
          <w:szCs w:val="22"/>
        </w:rPr>
        <w:tab/>
        <w:t>=</w:t>
      </w:r>
      <w:r w:rsidRPr="00222C7A">
        <w:rPr>
          <w:sz w:val="22"/>
          <w:szCs w:val="22"/>
        </w:rPr>
        <w:tab/>
        <w:t>Participant, which includes a participant in a qualified retirement plan or an account holder in an IRA.</w:t>
      </w:r>
    </w:p>
    <w:p w:rsidR="00BC70E8" w:rsidRDefault="00BC70E8" w:rsidP="00BC70E8">
      <w:pPr>
        <w:pStyle w:val="BodyTextIndent2"/>
        <w:widowControl/>
        <w:tabs>
          <w:tab w:val="left" w:pos="720"/>
        </w:tabs>
        <w:spacing w:after="180" w:line="240" w:lineRule="auto"/>
        <w:ind w:left="1440" w:hanging="1440"/>
        <w:jc w:val="both"/>
        <w:rPr>
          <w:sz w:val="22"/>
          <w:szCs w:val="22"/>
        </w:rPr>
      </w:pPr>
      <w:r w:rsidRPr="00222C7A">
        <w:rPr>
          <w:sz w:val="22"/>
          <w:szCs w:val="22"/>
        </w:rPr>
        <w:t>S</w:t>
      </w:r>
      <w:r w:rsidRPr="00222C7A">
        <w:rPr>
          <w:sz w:val="22"/>
          <w:szCs w:val="22"/>
        </w:rPr>
        <w:tab/>
        <w:t>=</w:t>
      </w:r>
      <w:r w:rsidRPr="00222C7A">
        <w:rPr>
          <w:sz w:val="22"/>
          <w:szCs w:val="22"/>
        </w:rPr>
        <w:tab/>
        <w:t>Spouse of the Participant.</w:t>
      </w:r>
      <w:r>
        <w:rPr>
          <w:sz w:val="22"/>
          <w:szCs w:val="22"/>
        </w:rPr>
        <w:tab/>
      </w:r>
    </w:p>
    <w:p w:rsidR="00BC70E8" w:rsidRPr="00222C7A" w:rsidRDefault="00BC70E8" w:rsidP="00BC70E8">
      <w:pPr>
        <w:pStyle w:val="BodyTextIndent2"/>
        <w:widowControl/>
        <w:tabs>
          <w:tab w:val="left" w:pos="720"/>
        </w:tabs>
        <w:spacing w:after="180" w:line="240" w:lineRule="auto"/>
        <w:ind w:left="1440" w:hanging="1440"/>
        <w:jc w:val="both"/>
        <w:rPr>
          <w:sz w:val="22"/>
          <w:szCs w:val="22"/>
        </w:rPr>
      </w:pPr>
      <w:r w:rsidRPr="00222C7A">
        <w:rPr>
          <w:sz w:val="22"/>
          <w:szCs w:val="22"/>
        </w:rPr>
        <w:t>DB</w:t>
      </w:r>
      <w:r w:rsidRPr="00222C7A">
        <w:rPr>
          <w:sz w:val="22"/>
          <w:szCs w:val="22"/>
        </w:rPr>
        <w:tab/>
        <w:t>=</w:t>
      </w:r>
      <w:r w:rsidRPr="00222C7A">
        <w:rPr>
          <w:sz w:val="22"/>
          <w:szCs w:val="22"/>
        </w:rPr>
        <w:tab/>
        <w:t xml:space="preserve">Designated Beneficiary.  </w:t>
      </w:r>
    </w:p>
    <w:p w:rsidR="00BC70E8" w:rsidRPr="00222C7A" w:rsidRDefault="00BC70E8" w:rsidP="00BC70E8">
      <w:pPr>
        <w:pStyle w:val="BodyTextIndent2"/>
        <w:widowControl/>
        <w:tabs>
          <w:tab w:val="left" w:pos="720"/>
        </w:tabs>
        <w:spacing w:after="180" w:line="240" w:lineRule="auto"/>
        <w:ind w:left="1440" w:hanging="1440"/>
        <w:jc w:val="both"/>
        <w:rPr>
          <w:sz w:val="22"/>
          <w:szCs w:val="22"/>
        </w:rPr>
      </w:pPr>
      <w:r w:rsidRPr="00222C7A">
        <w:rPr>
          <w:sz w:val="22"/>
          <w:szCs w:val="22"/>
        </w:rPr>
        <w:t>J&amp;S</w:t>
      </w:r>
      <w:r w:rsidRPr="00222C7A">
        <w:rPr>
          <w:sz w:val="22"/>
          <w:szCs w:val="22"/>
        </w:rPr>
        <w:tab/>
        <w:t>=</w:t>
      </w:r>
      <w:r w:rsidRPr="00222C7A">
        <w:rPr>
          <w:sz w:val="22"/>
          <w:szCs w:val="22"/>
        </w:rPr>
        <w:tab/>
        <w:t xml:space="preserve">Joint &amp; survivor expectancy of the Participant and Spouse.  </w:t>
      </w:r>
    </w:p>
    <w:p w:rsidR="00044801" w:rsidRDefault="00BC70E8" w:rsidP="00BC70E8">
      <w:pPr>
        <w:pStyle w:val="BodyTextIndent2"/>
        <w:widowControl/>
        <w:tabs>
          <w:tab w:val="left" w:pos="720"/>
        </w:tabs>
        <w:spacing w:after="180" w:line="240" w:lineRule="auto"/>
        <w:ind w:left="1440" w:hanging="1440"/>
        <w:jc w:val="both"/>
        <w:rPr>
          <w:sz w:val="22"/>
          <w:szCs w:val="22"/>
        </w:rPr>
      </w:pPr>
      <w:r w:rsidRPr="00222C7A">
        <w:rPr>
          <w:sz w:val="22"/>
          <w:szCs w:val="22"/>
        </w:rPr>
        <w:t>L EX</w:t>
      </w:r>
      <w:r w:rsidRPr="00222C7A">
        <w:rPr>
          <w:sz w:val="22"/>
          <w:szCs w:val="22"/>
        </w:rPr>
        <w:tab/>
        <w:t>=</w:t>
      </w:r>
      <w:r w:rsidRPr="00222C7A">
        <w:rPr>
          <w:sz w:val="22"/>
          <w:szCs w:val="22"/>
        </w:rPr>
        <w:tab/>
        <w:t>Life expectancy of the Designated Beneficiary.</w:t>
      </w:r>
      <w:bookmarkEnd w:id="4"/>
    </w:p>
    <w:sectPr w:rsidR="00044801" w:rsidSect="00D16E3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B9" w:rsidRDefault="00A031B9" w:rsidP="00EB06EC">
      <w:pPr>
        <w:spacing w:after="0" w:line="240" w:lineRule="auto"/>
      </w:pPr>
      <w:r>
        <w:separator/>
      </w:r>
    </w:p>
  </w:endnote>
  <w:endnote w:type="continuationSeparator" w:id="0">
    <w:p w:rsidR="00A031B9" w:rsidRDefault="00A031B9" w:rsidP="00EB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B9" w:rsidRPr="00707A4C" w:rsidRDefault="00A031B9" w:rsidP="00707A4C">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195939"/>
      <w:docPartObj>
        <w:docPartGallery w:val="Page Numbers (Bottom of Page)"/>
        <w:docPartUnique/>
      </w:docPartObj>
    </w:sdtPr>
    <w:sdtEndPr>
      <w:rPr>
        <w:rFonts w:ascii="Times New Roman" w:hAnsi="Times New Roman" w:cs="Times New Roman"/>
        <w:noProof/>
        <w:sz w:val="24"/>
        <w:szCs w:val="24"/>
      </w:rPr>
    </w:sdtEndPr>
    <w:sdtContent>
      <w:p w:rsidR="00A031B9" w:rsidRPr="00707A4C" w:rsidRDefault="00A031B9" w:rsidP="00707A4C">
        <w:pPr>
          <w:pStyle w:val="Footer"/>
          <w:jc w:val="center"/>
          <w:rPr>
            <w:rFonts w:ascii="Times New Roman" w:hAnsi="Times New Roman" w:cs="Times New Roman"/>
            <w:sz w:val="24"/>
            <w:szCs w:val="24"/>
          </w:rPr>
        </w:pPr>
        <w:r w:rsidRPr="00707A4C">
          <w:rPr>
            <w:rFonts w:ascii="Times New Roman" w:hAnsi="Times New Roman" w:cs="Times New Roman"/>
            <w:sz w:val="24"/>
            <w:szCs w:val="24"/>
          </w:rPr>
          <w:fldChar w:fldCharType="begin"/>
        </w:r>
        <w:r w:rsidRPr="00707A4C">
          <w:rPr>
            <w:rFonts w:ascii="Times New Roman" w:hAnsi="Times New Roman" w:cs="Times New Roman"/>
            <w:sz w:val="24"/>
            <w:szCs w:val="24"/>
          </w:rPr>
          <w:instrText xml:space="preserve"> PAGE   \* MERGEFORMAT </w:instrText>
        </w:r>
        <w:r w:rsidRPr="00707A4C">
          <w:rPr>
            <w:rFonts w:ascii="Times New Roman" w:hAnsi="Times New Roman" w:cs="Times New Roman"/>
            <w:sz w:val="24"/>
            <w:szCs w:val="24"/>
          </w:rPr>
          <w:fldChar w:fldCharType="separate"/>
        </w:r>
        <w:r w:rsidR="00FE2EE5">
          <w:rPr>
            <w:rFonts w:ascii="Times New Roman" w:hAnsi="Times New Roman" w:cs="Times New Roman"/>
            <w:noProof/>
            <w:sz w:val="24"/>
            <w:szCs w:val="24"/>
          </w:rPr>
          <w:t>i</w:t>
        </w:r>
        <w:r w:rsidRPr="00707A4C">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78077"/>
      <w:docPartObj>
        <w:docPartGallery w:val="Page Numbers (Bottom of Page)"/>
        <w:docPartUnique/>
      </w:docPartObj>
    </w:sdtPr>
    <w:sdtEndPr>
      <w:rPr>
        <w:rFonts w:ascii="Times New Roman" w:hAnsi="Times New Roman" w:cs="Times New Roman"/>
        <w:noProof/>
        <w:sz w:val="24"/>
        <w:szCs w:val="24"/>
      </w:rPr>
    </w:sdtEndPr>
    <w:sdtContent>
      <w:p w:rsidR="00A031B9" w:rsidRPr="00707A4C" w:rsidRDefault="00A031B9" w:rsidP="00707A4C">
        <w:pPr>
          <w:pStyle w:val="Footer"/>
          <w:jc w:val="center"/>
          <w:rPr>
            <w:rFonts w:ascii="Times New Roman" w:hAnsi="Times New Roman" w:cs="Times New Roman"/>
            <w:sz w:val="24"/>
            <w:szCs w:val="24"/>
          </w:rPr>
        </w:pPr>
        <w:r w:rsidRPr="00707A4C">
          <w:rPr>
            <w:rFonts w:ascii="Times New Roman" w:hAnsi="Times New Roman" w:cs="Times New Roman"/>
            <w:sz w:val="24"/>
            <w:szCs w:val="24"/>
          </w:rPr>
          <w:fldChar w:fldCharType="begin"/>
        </w:r>
        <w:r w:rsidRPr="00707A4C">
          <w:rPr>
            <w:rFonts w:ascii="Times New Roman" w:hAnsi="Times New Roman" w:cs="Times New Roman"/>
            <w:sz w:val="24"/>
            <w:szCs w:val="24"/>
          </w:rPr>
          <w:instrText xml:space="preserve"> PAGE   \* MERGEFORMAT </w:instrText>
        </w:r>
        <w:r w:rsidRPr="00707A4C">
          <w:rPr>
            <w:rFonts w:ascii="Times New Roman" w:hAnsi="Times New Roman" w:cs="Times New Roman"/>
            <w:sz w:val="24"/>
            <w:szCs w:val="24"/>
          </w:rPr>
          <w:fldChar w:fldCharType="separate"/>
        </w:r>
        <w:r w:rsidR="00FE2EE5">
          <w:rPr>
            <w:rFonts w:ascii="Times New Roman" w:hAnsi="Times New Roman" w:cs="Times New Roman"/>
            <w:noProof/>
            <w:sz w:val="24"/>
            <w:szCs w:val="24"/>
          </w:rPr>
          <w:t>9</w:t>
        </w:r>
        <w:r w:rsidRPr="00707A4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B9" w:rsidRDefault="00A031B9" w:rsidP="00EB06EC">
      <w:pPr>
        <w:spacing w:after="0" w:line="240" w:lineRule="auto"/>
      </w:pPr>
      <w:r>
        <w:separator/>
      </w:r>
    </w:p>
  </w:footnote>
  <w:footnote w:type="continuationSeparator" w:id="0">
    <w:p w:rsidR="00A031B9" w:rsidRDefault="00A031B9" w:rsidP="00EB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EE8A9E4"/>
    <w:lvl w:ilvl="0">
      <w:start w:val="1"/>
      <w:numFmt w:val="decimal"/>
      <w:pStyle w:val="ListNumber"/>
      <w:lvlText w:val="%1."/>
      <w:lvlJc w:val="left"/>
      <w:pPr>
        <w:tabs>
          <w:tab w:val="num" w:pos="360"/>
        </w:tabs>
        <w:ind w:left="360" w:hanging="360"/>
      </w:pPr>
    </w:lvl>
  </w:abstractNum>
  <w:abstractNum w:abstractNumId="1" w15:restartNumberingAfterBreak="0">
    <w:nsid w:val="01DE595E"/>
    <w:multiLevelType w:val="multilevel"/>
    <w:tmpl w:val="D20CCE2A"/>
    <w:lvl w:ilvl="0">
      <w:start w:val="1"/>
      <w:numFmt w:val="upperRoman"/>
      <w:suff w:val="nothing"/>
      <w:lvlText w:val="%1."/>
      <w:lvlJc w:val="left"/>
      <w:pPr>
        <w:ind w:left="720" w:hanging="720"/>
      </w:pPr>
      <w:rPr>
        <w:rFonts w:hint="default"/>
      </w:rPr>
    </w:lvl>
    <w:lvl w:ilvl="1">
      <w:start w:val="1"/>
      <w:numFmt w:val="upperLetter"/>
      <w:suff w:val="nothing"/>
      <w:lvlText w:val="%2."/>
      <w:lvlJc w:val="left"/>
      <w:pPr>
        <w:ind w:left="1440" w:hanging="720"/>
      </w:pPr>
      <w:rPr>
        <w:rFonts w:hint="default"/>
      </w:rPr>
    </w:lvl>
    <w:lvl w:ilvl="2">
      <w:start w:val="1"/>
      <w:numFmt w:val="decimal"/>
      <w:suff w:val="nothing"/>
      <w:lvlText w:val="%3."/>
      <w:lvlJc w:val="left"/>
      <w:pPr>
        <w:ind w:left="2160" w:hanging="720"/>
      </w:pPr>
      <w:rPr>
        <w:rFonts w:ascii="Times New Roman" w:hAnsi="Times New Roman" w:hint="default"/>
        <w:b w:val="0"/>
        <w:i w:val="0"/>
        <w:sz w:val="24"/>
      </w:rPr>
    </w:lvl>
    <w:lvl w:ilvl="3">
      <w:start w:val="1"/>
      <w:numFmt w:val="lowerLetter"/>
      <w:suff w:val="nothing"/>
      <w:lvlText w:val="%4."/>
      <w:lvlJc w:val="left"/>
      <w:pPr>
        <w:ind w:left="2880" w:hanging="720"/>
      </w:pPr>
      <w:rPr>
        <w:rFonts w:hint="default"/>
      </w:rPr>
    </w:lvl>
    <w:lvl w:ilvl="4">
      <w:start w:val="1"/>
      <w:numFmt w:val="decimal"/>
      <w:suff w:val="nothing"/>
      <w:lvlText w:val="(%5)"/>
      <w:lvlJc w:val="left"/>
      <w:pPr>
        <w:ind w:left="3600" w:hanging="720"/>
      </w:pPr>
      <w:rPr>
        <w:rFonts w:hint="default"/>
      </w:rPr>
    </w:lvl>
    <w:lvl w:ilvl="5">
      <w:start w:val="1"/>
      <w:numFmt w:val="lowerLetter"/>
      <w:suff w:val="nothing"/>
      <w:lvlText w:val="(%6)"/>
      <w:lvlJc w:val="left"/>
      <w:pPr>
        <w:ind w:left="4320" w:hanging="720"/>
      </w:pPr>
      <w:rPr>
        <w:rFonts w:hint="default"/>
      </w:rPr>
    </w:lvl>
    <w:lvl w:ilvl="6">
      <w:start w:val="1"/>
      <w:numFmt w:val="lowerRoman"/>
      <w:suff w:val="nothing"/>
      <w:lvlText w:val="(%7)"/>
      <w:lvlJc w:val="left"/>
      <w:pPr>
        <w:ind w:left="5040" w:hanging="720"/>
      </w:pPr>
      <w:rPr>
        <w:rFonts w:hint="default"/>
      </w:rPr>
    </w:lvl>
    <w:lvl w:ilvl="7">
      <w:start w:val="1"/>
      <w:numFmt w:val="lowerLetter"/>
      <w:suff w:val="nothing"/>
      <w:lvlText w:val="(%8)"/>
      <w:lvlJc w:val="left"/>
      <w:pPr>
        <w:ind w:left="5760" w:hanging="72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5B409C7"/>
    <w:multiLevelType w:val="multilevel"/>
    <w:tmpl w:val="D20CCE2A"/>
    <w:lvl w:ilvl="0">
      <w:start w:val="1"/>
      <w:numFmt w:val="upperRoman"/>
      <w:suff w:val="nothing"/>
      <w:lvlText w:val="%1."/>
      <w:lvlJc w:val="left"/>
      <w:pPr>
        <w:ind w:left="720" w:hanging="720"/>
      </w:pPr>
      <w:rPr>
        <w:rFonts w:hint="default"/>
      </w:rPr>
    </w:lvl>
    <w:lvl w:ilvl="1">
      <w:start w:val="1"/>
      <w:numFmt w:val="upperLetter"/>
      <w:suff w:val="nothing"/>
      <w:lvlText w:val="%2."/>
      <w:lvlJc w:val="left"/>
      <w:pPr>
        <w:ind w:left="1440" w:hanging="720"/>
      </w:pPr>
      <w:rPr>
        <w:rFonts w:hint="default"/>
      </w:rPr>
    </w:lvl>
    <w:lvl w:ilvl="2">
      <w:start w:val="1"/>
      <w:numFmt w:val="decimal"/>
      <w:suff w:val="nothing"/>
      <w:lvlText w:val="%3."/>
      <w:lvlJc w:val="left"/>
      <w:pPr>
        <w:ind w:left="2160" w:hanging="720"/>
      </w:pPr>
      <w:rPr>
        <w:rFonts w:ascii="Times New Roman" w:hAnsi="Times New Roman" w:hint="default"/>
        <w:b w:val="0"/>
        <w:i w:val="0"/>
        <w:sz w:val="24"/>
      </w:rPr>
    </w:lvl>
    <w:lvl w:ilvl="3">
      <w:start w:val="1"/>
      <w:numFmt w:val="lowerLetter"/>
      <w:suff w:val="nothing"/>
      <w:lvlText w:val="%4."/>
      <w:lvlJc w:val="left"/>
      <w:pPr>
        <w:ind w:left="2880" w:hanging="720"/>
      </w:pPr>
      <w:rPr>
        <w:rFonts w:hint="default"/>
      </w:rPr>
    </w:lvl>
    <w:lvl w:ilvl="4">
      <w:start w:val="1"/>
      <w:numFmt w:val="decimal"/>
      <w:suff w:val="nothing"/>
      <w:lvlText w:val="(%5)"/>
      <w:lvlJc w:val="left"/>
      <w:pPr>
        <w:ind w:left="3600" w:hanging="720"/>
      </w:pPr>
      <w:rPr>
        <w:rFonts w:hint="default"/>
      </w:rPr>
    </w:lvl>
    <w:lvl w:ilvl="5">
      <w:start w:val="1"/>
      <w:numFmt w:val="lowerLetter"/>
      <w:suff w:val="nothing"/>
      <w:lvlText w:val="(%6)"/>
      <w:lvlJc w:val="left"/>
      <w:pPr>
        <w:ind w:left="4320" w:hanging="720"/>
      </w:pPr>
      <w:rPr>
        <w:rFonts w:hint="default"/>
      </w:rPr>
    </w:lvl>
    <w:lvl w:ilvl="6">
      <w:start w:val="1"/>
      <w:numFmt w:val="lowerRoman"/>
      <w:suff w:val="nothing"/>
      <w:lvlText w:val="(%7)"/>
      <w:lvlJc w:val="left"/>
      <w:pPr>
        <w:ind w:left="5040" w:hanging="720"/>
      </w:pPr>
      <w:rPr>
        <w:rFonts w:hint="default"/>
      </w:rPr>
    </w:lvl>
    <w:lvl w:ilvl="7">
      <w:start w:val="1"/>
      <w:numFmt w:val="lowerLetter"/>
      <w:suff w:val="nothing"/>
      <w:lvlText w:val="(%8)"/>
      <w:lvlJc w:val="left"/>
      <w:pPr>
        <w:ind w:left="5760" w:hanging="72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C2D41AA"/>
    <w:multiLevelType w:val="hybridMultilevel"/>
    <w:tmpl w:val="D3C6C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E5F72"/>
    <w:multiLevelType w:val="hybridMultilevel"/>
    <w:tmpl w:val="D2743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96536"/>
    <w:multiLevelType w:val="multilevel"/>
    <w:tmpl w:val="D20CCE2A"/>
    <w:lvl w:ilvl="0">
      <w:start w:val="1"/>
      <w:numFmt w:val="upperRoman"/>
      <w:suff w:val="nothing"/>
      <w:lvlText w:val="%1."/>
      <w:lvlJc w:val="left"/>
      <w:pPr>
        <w:ind w:left="720" w:hanging="720"/>
      </w:pPr>
      <w:rPr>
        <w:rFonts w:hint="default"/>
      </w:rPr>
    </w:lvl>
    <w:lvl w:ilvl="1">
      <w:start w:val="1"/>
      <w:numFmt w:val="upperLetter"/>
      <w:suff w:val="nothing"/>
      <w:lvlText w:val="%2."/>
      <w:lvlJc w:val="left"/>
      <w:pPr>
        <w:ind w:left="1440" w:hanging="720"/>
      </w:pPr>
      <w:rPr>
        <w:rFonts w:hint="default"/>
      </w:rPr>
    </w:lvl>
    <w:lvl w:ilvl="2">
      <w:start w:val="1"/>
      <w:numFmt w:val="decimal"/>
      <w:suff w:val="nothing"/>
      <w:lvlText w:val="%3."/>
      <w:lvlJc w:val="left"/>
      <w:pPr>
        <w:ind w:left="2160" w:hanging="720"/>
      </w:pPr>
      <w:rPr>
        <w:rFonts w:ascii="Times New Roman" w:hAnsi="Times New Roman" w:hint="default"/>
        <w:b w:val="0"/>
        <w:i w:val="0"/>
        <w:sz w:val="24"/>
      </w:rPr>
    </w:lvl>
    <w:lvl w:ilvl="3">
      <w:start w:val="1"/>
      <w:numFmt w:val="lowerLetter"/>
      <w:suff w:val="nothing"/>
      <w:lvlText w:val="%4."/>
      <w:lvlJc w:val="left"/>
      <w:pPr>
        <w:ind w:left="2880" w:hanging="720"/>
      </w:pPr>
      <w:rPr>
        <w:rFonts w:hint="default"/>
      </w:rPr>
    </w:lvl>
    <w:lvl w:ilvl="4">
      <w:start w:val="1"/>
      <w:numFmt w:val="decimal"/>
      <w:suff w:val="nothing"/>
      <w:lvlText w:val="(%5)"/>
      <w:lvlJc w:val="left"/>
      <w:pPr>
        <w:ind w:left="3600" w:hanging="720"/>
      </w:pPr>
      <w:rPr>
        <w:rFonts w:hint="default"/>
      </w:rPr>
    </w:lvl>
    <w:lvl w:ilvl="5">
      <w:start w:val="1"/>
      <w:numFmt w:val="lowerLetter"/>
      <w:suff w:val="nothing"/>
      <w:lvlText w:val="(%6)"/>
      <w:lvlJc w:val="left"/>
      <w:pPr>
        <w:ind w:left="4320" w:hanging="720"/>
      </w:pPr>
      <w:rPr>
        <w:rFonts w:hint="default"/>
      </w:rPr>
    </w:lvl>
    <w:lvl w:ilvl="6">
      <w:start w:val="1"/>
      <w:numFmt w:val="lowerRoman"/>
      <w:suff w:val="nothing"/>
      <w:lvlText w:val="(%7)"/>
      <w:lvlJc w:val="left"/>
      <w:pPr>
        <w:ind w:left="5040" w:hanging="720"/>
      </w:pPr>
      <w:rPr>
        <w:rFonts w:hint="default"/>
      </w:rPr>
    </w:lvl>
    <w:lvl w:ilvl="7">
      <w:start w:val="1"/>
      <w:numFmt w:val="lowerLetter"/>
      <w:suff w:val="nothing"/>
      <w:lvlText w:val="(%8)"/>
      <w:lvlJc w:val="left"/>
      <w:pPr>
        <w:ind w:left="5760" w:hanging="72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1307057"/>
    <w:multiLevelType w:val="hybridMultilevel"/>
    <w:tmpl w:val="12EA058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DF61CD"/>
    <w:multiLevelType w:val="multilevel"/>
    <w:tmpl w:val="D20CCE2A"/>
    <w:lvl w:ilvl="0">
      <w:start w:val="1"/>
      <w:numFmt w:val="upperRoman"/>
      <w:suff w:val="nothing"/>
      <w:lvlText w:val="%1."/>
      <w:lvlJc w:val="left"/>
      <w:pPr>
        <w:ind w:left="720" w:hanging="720"/>
      </w:pPr>
      <w:rPr>
        <w:rFonts w:hint="default"/>
      </w:rPr>
    </w:lvl>
    <w:lvl w:ilvl="1">
      <w:start w:val="1"/>
      <w:numFmt w:val="upperLetter"/>
      <w:suff w:val="nothing"/>
      <w:lvlText w:val="%2."/>
      <w:lvlJc w:val="left"/>
      <w:pPr>
        <w:ind w:left="1440" w:hanging="720"/>
      </w:pPr>
      <w:rPr>
        <w:rFonts w:hint="default"/>
      </w:rPr>
    </w:lvl>
    <w:lvl w:ilvl="2">
      <w:start w:val="1"/>
      <w:numFmt w:val="decimal"/>
      <w:suff w:val="nothing"/>
      <w:lvlText w:val="%3."/>
      <w:lvlJc w:val="left"/>
      <w:pPr>
        <w:ind w:left="2160" w:hanging="720"/>
      </w:pPr>
      <w:rPr>
        <w:rFonts w:ascii="Times New Roman" w:hAnsi="Times New Roman" w:hint="default"/>
        <w:b w:val="0"/>
        <w:i w:val="0"/>
        <w:sz w:val="24"/>
      </w:rPr>
    </w:lvl>
    <w:lvl w:ilvl="3">
      <w:start w:val="1"/>
      <w:numFmt w:val="lowerLetter"/>
      <w:suff w:val="nothing"/>
      <w:lvlText w:val="%4."/>
      <w:lvlJc w:val="left"/>
      <w:pPr>
        <w:ind w:left="2880" w:hanging="720"/>
      </w:pPr>
      <w:rPr>
        <w:rFonts w:hint="default"/>
      </w:rPr>
    </w:lvl>
    <w:lvl w:ilvl="4">
      <w:start w:val="1"/>
      <w:numFmt w:val="decimal"/>
      <w:suff w:val="nothing"/>
      <w:lvlText w:val="(%5)"/>
      <w:lvlJc w:val="left"/>
      <w:pPr>
        <w:ind w:left="3600" w:hanging="720"/>
      </w:pPr>
      <w:rPr>
        <w:rFonts w:hint="default"/>
      </w:rPr>
    </w:lvl>
    <w:lvl w:ilvl="5">
      <w:start w:val="1"/>
      <w:numFmt w:val="lowerLetter"/>
      <w:suff w:val="nothing"/>
      <w:lvlText w:val="(%6)"/>
      <w:lvlJc w:val="left"/>
      <w:pPr>
        <w:ind w:left="4320" w:hanging="720"/>
      </w:pPr>
      <w:rPr>
        <w:rFonts w:hint="default"/>
      </w:rPr>
    </w:lvl>
    <w:lvl w:ilvl="6">
      <w:start w:val="1"/>
      <w:numFmt w:val="lowerRoman"/>
      <w:suff w:val="nothing"/>
      <w:lvlText w:val="(%7)"/>
      <w:lvlJc w:val="left"/>
      <w:pPr>
        <w:ind w:left="5040" w:hanging="720"/>
      </w:pPr>
      <w:rPr>
        <w:rFonts w:hint="default"/>
      </w:rPr>
    </w:lvl>
    <w:lvl w:ilvl="7">
      <w:start w:val="1"/>
      <w:numFmt w:val="lowerLetter"/>
      <w:suff w:val="nothing"/>
      <w:lvlText w:val="(%8)"/>
      <w:lvlJc w:val="left"/>
      <w:pPr>
        <w:ind w:left="5760" w:hanging="72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521F381B"/>
    <w:multiLevelType w:val="multilevel"/>
    <w:tmpl w:val="1D5E066A"/>
    <w:lvl w:ilvl="0">
      <w:start w:val="1"/>
      <w:numFmt w:val="upperRoman"/>
      <w:suff w:val="nothing"/>
      <w:lvlText w:val="Article %1."/>
      <w:lvlJc w:val="left"/>
      <w:pPr>
        <w:ind w:left="0" w:firstLine="0"/>
      </w:pPr>
    </w:lvl>
    <w:lvl w:ilvl="1">
      <w:start w:val="1"/>
      <w:numFmt w:val="upperLetter"/>
      <w:suff w:val="nothing"/>
      <w:lvlText w:val="%2."/>
      <w:lvlJc w:val="left"/>
      <w:pPr>
        <w:ind w:left="0" w:firstLine="720"/>
      </w:pPr>
    </w:lvl>
    <w:lvl w:ilvl="2">
      <w:start w:val="1"/>
      <w:numFmt w:val="decimal"/>
      <w:suff w:val="nothing"/>
      <w:lvlText w:val="%3."/>
      <w:lvlJc w:val="left"/>
      <w:pPr>
        <w:ind w:left="720" w:firstLine="720"/>
      </w:pPr>
    </w:lvl>
    <w:lvl w:ilvl="3">
      <w:start w:val="1"/>
      <w:numFmt w:val="lowerLetter"/>
      <w:suff w:val="nothing"/>
      <w:lvlText w:val="%4."/>
      <w:lvlJc w:val="left"/>
      <w:pPr>
        <w:ind w:left="1440" w:firstLine="720"/>
      </w:pPr>
    </w:lvl>
    <w:lvl w:ilvl="4">
      <w:start w:val="1"/>
      <w:numFmt w:val="decimal"/>
      <w:suff w:val="nothing"/>
      <w:lvlText w:val="(%5)"/>
      <w:lvlJc w:val="left"/>
      <w:pPr>
        <w:ind w:left="2160" w:firstLine="720"/>
      </w:pPr>
    </w:lvl>
    <w:lvl w:ilvl="5">
      <w:start w:val="1"/>
      <w:numFmt w:val="lowerLetter"/>
      <w:suff w:val="nothing"/>
      <w:lvlText w:val="(%6)"/>
      <w:lvlJc w:val="left"/>
      <w:pPr>
        <w:ind w:left="2880" w:firstLine="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3830E13"/>
    <w:multiLevelType w:val="hybridMultilevel"/>
    <w:tmpl w:val="61BCF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F12AD5"/>
    <w:multiLevelType w:val="multilevel"/>
    <w:tmpl w:val="D20CCE2A"/>
    <w:lvl w:ilvl="0">
      <w:start w:val="1"/>
      <w:numFmt w:val="upperRoman"/>
      <w:suff w:val="nothing"/>
      <w:lvlText w:val="%1."/>
      <w:lvlJc w:val="left"/>
      <w:pPr>
        <w:ind w:left="720" w:hanging="720"/>
      </w:pPr>
      <w:rPr>
        <w:rFonts w:hint="default"/>
      </w:rPr>
    </w:lvl>
    <w:lvl w:ilvl="1">
      <w:start w:val="1"/>
      <w:numFmt w:val="upperLetter"/>
      <w:suff w:val="nothing"/>
      <w:lvlText w:val="%2."/>
      <w:lvlJc w:val="left"/>
      <w:pPr>
        <w:ind w:left="1440" w:hanging="720"/>
      </w:pPr>
      <w:rPr>
        <w:rFonts w:hint="default"/>
      </w:rPr>
    </w:lvl>
    <w:lvl w:ilvl="2">
      <w:start w:val="1"/>
      <w:numFmt w:val="decimal"/>
      <w:suff w:val="nothing"/>
      <w:lvlText w:val="%3."/>
      <w:lvlJc w:val="left"/>
      <w:pPr>
        <w:ind w:left="2160" w:hanging="720"/>
      </w:pPr>
      <w:rPr>
        <w:rFonts w:ascii="Times New Roman" w:hAnsi="Times New Roman" w:hint="default"/>
        <w:b w:val="0"/>
        <w:i w:val="0"/>
        <w:sz w:val="24"/>
      </w:rPr>
    </w:lvl>
    <w:lvl w:ilvl="3">
      <w:start w:val="1"/>
      <w:numFmt w:val="lowerLetter"/>
      <w:suff w:val="nothing"/>
      <w:lvlText w:val="%4."/>
      <w:lvlJc w:val="left"/>
      <w:pPr>
        <w:ind w:left="2880" w:hanging="720"/>
      </w:pPr>
      <w:rPr>
        <w:rFonts w:hint="default"/>
      </w:rPr>
    </w:lvl>
    <w:lvl w:ilvl="4">
      <w:start w:val="1"/>
      <w:numFmt w:val="decimal"/>
      <w:suff w:val="nothing"/>
      <w:lvlText w:val="(%5)"/>
      <w:lvlJc w:val="left"/>
      <w:pPr>
        <w:ind w:left="3600" w:hanging="720"/>
      </w:pPr>
      <w:rPr>
        <w:rFonts w:hint="default"/>
      </w:rPr>
    </w:lvl>
    <w:lvl w:ilvl="5">
      <w:start w:val="1"/>
      <w:numFmt w:val="lowerLetter"/>
      <w:suff w:val="nothing"/>
      <w:lvlText w:val="(%6)"/>
      <w:lvlJc w:val="left"/>
      <w:pPr>
        <w:ind w:left="4320" w:hanging="720"/>
      </w:pPr>
      <w:rPr>
        <w:rFonts w:hint="default"/>
      </w:rPr>
    </w:lvl>
    <w:lvl w:ilvl="6">
      <w:start w:val="1"/>
      <w:numFmt w:val="lowerRoman"/>
      <w:suff w:val="nothing"/>
      <w:lvlText w:val="(%7)"/>
      <w:lvlJc w:val="left"/>
      <w:pPr>
        <w:ind w:left="5040" w:hanging="720"/>
      </w:pPr>
      <w:rPr>
        <w:rFonts w:hint="default"/>
      </w:rPr>
    </w:lvl>
    <w:lvl w:ilvl="7">
      <w:start w:val="1"/>
      <w:numFmt w:val="lowerLetter"/>
      <w:suff w:val="nothing"/>
      <w:lvlText w:val="(%8)"/>
      <w:lvlJc w:val="left"/>
      <w:pPr>
        <w:ind w:left="5760" w:hanging="72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7D8351F8"/>
    <w:multiLevelType w:val="multilevel"/>
    <w:tmpl w:val="D20CCE2A"/>
    <w:lvl w:ilvl="0">
      <w:start w:val="1"/>
      <w:numFmt w:val="upperRoman"/>
      <w:suff w:val="nothing"/>
      <w:lvlText w:val="%1."/>
      <w:lvlJc w:val="left"/>
      <w:pPr>
        <w:ind w:left="720" w:hanging="720"/>
      </w:pPr>
      <w:rPr>
        <w:rFonts w:hint="default"/>
      </w:rPr>
    </w:lvl>
    <w:lvl w:ilvl="1">
      <w:start w:val="1"/>
      <w:numFmt w:val="upperLetter"/>
      <w:suff w:val="nothing"/>
      <w:lvlText w:val="%2."/>
      <w:lvlJc w:val="left"/>
      <w:pPr>
        <w:ind w:left="1440" w:hanging="720"/>
      </w:pPr>
      <w:rPr>
        <w:rFonts w:hint="default"/>
      </w:rPr>
    </w:lvl>
    <w:lvl w:ilvl="2">
      <w:start w:val="1"/>
      <w:numFmt w:val="decimal"/>
      <w:suff w:val="nothing"/>
      <w:lvlText w:val="%3."/>
      <w:lvlJc w:val="left"/>
      <w:pPr>
        <w:ind w:left="2160" w:hanging="720"/>
      </w:pPr>
      <w:rPr>
        <w:rFonts w:ascii="Times New Roman" w:hAnsi="Times New Roman" w:hint="default"/>
        <w:b w:val="0"/>
        <w:i w:val="0"/>
        <w:sz w:val="24"/>
      </w:rPr>
    </w:lvl>
    <w:lvl w:ilvl="3">
      <w:start w:val="1"/>
      <w:numFmt w:val="lowerLetter"/>
      <w:suff w:val="nothing"/>
      <w:lvlText w:val="%4."/>
      <w:lvlJc w:val="left"/>
      <w:pPr>
        <w:ind w:left="2880" w:hanging="720"/>
      </w:pPr>
      <w:rPr>
        <w:rFonts w:hint="default"/>
      </w:rPr>
    </w:lvl>
    <w:lvl w:ilvl="4">
      <w:start w:val="1"/>
      <w:numFmt w:val="decimal"/>
      <w:suff w:val="nothing"/>
      <w:lvlText w:val="(%5)"/>
      <w:lvlJc w:val="left"/>
      <w:pPr>
        <w:ind w:left="3600" w:hanging="720"/>
      </w:pPr>
      <w:rPr>
        <w:rFonts w:hint="default"/>
      </w:rPr>
    </w:lvl>
    <w:lvl w:ilvl="5">
      <w:start w:val="1"/>
      <w:numFmt w:val="lowerLetter"/>
      <w:suff w:val="nothing"/>
      <w:lvlText w:val="(%6)"/>
      <w:lvlJc w:val="left"/>
      <w:pPr>
        <w:ind w:left="4320" w:hanging="720"/>
      </w:pPr>
      <w:rPr>
        <w:rFonts w:hint="default"/>
      </w:rPr>
    </w:lvl>
    <w:lvl w:ilvl="6">
      <w:start w:val="1"/>
      <w:numFmt w:val="lowerRoman"/>
      <w:suff w:val="nothing"/>
      <w:lvlText w:val="(%7)"/>
      <w:lvlJc w:val="left"/>
      <w:pPr>
        <w:ind w:left="5040" w:hanging="720"/>
      </w:pPr>
      <w:rPr>
        <w:rFonts w:hint="default"/>
      </w:rPr>
    </w:lvl>
    <w:lvl w:ilvl="7">
      <w:start w:val="1"/>
      <w:numFmt w:val="lowerLetter"/>
      <w:suff w:val="nothing"/>
      <w:lvlText w:val="(%8)"/>
      <w:lvlJc w:val="left"/>
      <w:pPr>
        <w:ind w:left="5760" w:hanging="72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F77495D"/>
    <w:multiLevelType w:val="hybridMultilevel"/>
    <w:tmpl w:val="F9443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11"/>
  </w:num>
  <w:num w:numId="5">
    <w:abstractNumId w:val="0"/>
  </w:num>
  <w:num w:numId="6">
    <w:abstractNumId w:val="5"/>
  </w:num>
  <w:num w:numId="7">
    <w:abstractNumId w:val="6"/>
  </w:num>
  <w:num w:numId="8">
    <w:abstractNumId w:val="9"/>
  </w:num>
  <w:num w:numId="9">
    <w:abstractNumId w:val="1"/>
  </w:num>
  <w:num w:numId="10">
    <w:abstractNumId w:val="2"/>
  </w:num>
  <w:num w:numId="11">
    <w:abstractNumId w:val="10"/>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B4"/>
    <w:rsid w:val="00044801"/>
    <w:rsid w:val="00076C32"/>
    <w:rsid w:val="0007772C"/>
    <w:rsid w:val="000B45A2"/>
    <w:rsid w:val="000C0033"/>
    <w:rsid w:val="000E70DA"/>
    <w:rsid w:val="001567B0"/>
    <w:rsid w:val="002230E3"/>
    <w:rsid w:val="002330E0"/>
    <w:rsid w:val="00264D72"/>
    <w:rsid w:val="002B59A9"/>
    <w:rsid w:val="00380633"/>
    <w:rsid w:val="003A1DE4"/>
    <w:rsid w:val="003F59EF"/>
    <w:rsid w:val="00435AB0"/>
    <w:rsid w:val="00453F5B"/>
    <w:rsid w:val="00493204"/>
    <w:rsid w:val="004E7055"/>
    <w:rsid w:val="0056079D"/>
    <w:rsid w:val="005C23B1"/>
    <w:rsid w:val="006B67C7"/>
    <w:rsid w:val="00707A4C"/>
    <w:rsid w:val="0071226D"/>
    <w:rsid w:val="00741E15"/>
    <w:rsid w:val="007B03C4"/>
    <w:rsid w:val="007D569D"/>
    <w:rsid w:val="007E2817"/>
    <w:rsid w:val="007E7E3E"/>
    <w:rsid w:val="008174F9"/>
    <w:rsid w:val="00834CDE"/>
    <w:rsid w:val="00846263"/>
    <w:rsid w:val="00892D4A"/>
    <w:rsid w:val="008F3EA8"/>
    <w:rsid w:val="0092778F"/>
    <w:rsid w:val="00956ACA"/>
    <w:rsid w:val="00965A22"/>
    <w:rsid w:val="00967161"/>
    <w:rsid w:val="00967410"/>
    <w:rsid w:val="009A0700"/>
    <w:rsid w:val="009A4BF0"/>
    <w:rsid w:val="009C2236"/>
    <w:rsid w:val="009C5F42"/>
    <w:rsid w:val="009D198B"/>
    <w:rsid w:val="009F69E4"/>
    <w:rsid w:val="00A031B9"/>
    <w:rsid w:val="00A107CC"/>
    <w:rsid w:val="00A558EB"/>
    <w:rsid w:val="00A96FF4"/>
    <w:rsid w:val="00B43E9B"/>
    <w:rsid w:val="00B87028"/>
    <w:rsid w:val="00BB7597"/>
    <w:rsid w:val="00BC70E8"/>
    <w:rsid w:val="00BF675A"/>
    <w:rsid w:val="00C222D3"/>
    <w:rsid w:val="00C515CF"/>
    <w:rsid w:val="00C87342"/>
    <w:rsid w:val="00CC7A99"/>
    <w:rsid w:val="00D16E3C"/>
    <w:rsid w:val="00D464BD"/>
    <w:rsid w:val="00D543B5"/>
    <w:rsid w:val="00DC75EA"/>
    <w:rsid w:val="00E05D5F"/>
    <w:rsid w:val="00E0715E"/>
    <w:rsid w:val="00E12C50"/>
    <w:rsid w:val="00E135D0"/>
    <w:rsid w:val="00E14160"/>
    <w:rsid w:val="00E271FC"/>
    <w:rsid w:val="00E754E2"/>
    <w:rsid w:val="00E93F5E"/>
    <w:rsid w:val="00EA34A0"/>
    <w:rsid w:val="00EB06EC"/>
    <w:rsid w:val="00F0584D"/>
    <w:rsid w:val="00F644B4"/>
    <w:rsid w:val="00FE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C046"/>
  <w15:chartTrackingRefBased/>
  <w15:docId w15:val="{AFE0FFAE-6994-43C9-B4DA-77BA8BA3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F59EF"/>
    <w:pPr>
      <w:keepNext/>
      <w:spacing w:before="240" w:after="0" w:line="240" w:lineRule="auto"/>
      <w:jc w:val="center"/>
      <w:outlineLvl w:val="0"/>
    </w:pPr>
    <w:rPr>
      <w:rFonts w:ascii="Times New Roman" w:eastAsia="Times New Roman" w:hAnsi="Times New Roman" w:cs="Times New Roman"/>
      <w:b/>
      <w:bCs/>
      <w:snapToGrid w:val="0"/>
      <w:sz w:val="24"/>
      <w:szCs w:val="20"/>
      <w:u w:val="single"/>
    </w:rPr>
  </w:style>
  <w:style w:type="paragraph" w:styleId="Heading2">
    <w:name w:val="heading 2"/>
    <w:basedOn w:val="Normal"/>
    <w:link w:val="Heading2Char"/>
    <w:uiPriority w:val="9"/>
    <w:qFormat/>
    <w:rsid w:val="00967410"/>
    <w:pPr>
      <w:spacing w:before="100" w:beforeAutospacing="1" w:after="100" w:afterAutospacing="1" w:line="288" w:lineRule="atLeast"/>
      <w:outlineLvl w:val="1"/>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B4"/>
    <w:pPr>
      <w:ind w:left="720"/>
      <w:contextualSpacing/>
    </w:pPr>
  </w:style>
  <w:style w:type="paragraph" w:styleId="Header">
    <w:name w:val="header"/>
    <w:basedOn w:val="Normal"/>
    <w:link w:val="HeaderChar"/>
    <w:uiPriority w:val="99"/>
    <w:unhideWhenUsed/>
    <w:rsid w:val="00EB0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EC"/>
  </w:style>
  <w:style w:type="paragraph" w:styleId="Footer">
    <w:name w:val="footer"/>
    <w:basedOn w:val="Normal"/>
    <w:link w:val="FooterChar"/>
    <w:uiPriority w:val="99"/>
    <w:unhideWhenUsed/>
    <w:rsid w:val="00EB0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EC"/>
  </w:style>
  <w:style w:type="character" w:customStyle="1" w:styleId="Heading2Char">
    <w:name w:val="Heading 2 Char"/>
    <w:basedOn w:val="DefaultParagraphFont"/>
    <w:link w:val="Heading2"/>
    <w:uiPriority w:val="9"/>
    <w:rsid w:val="00967410"/>
    <w:rPr>
      <w:rFonts w:ascii="Helvetica" w:eastAsia="Times New Roman" w:hAnsi="Helvetica" w:cs="Helvetica"/>
      <w:sz w:val="31"/>
      <w:szCs w:val="31"/>
    </w:rPr>
  </w:style>
  <w:style w:type="paragraph" w:styleId="NormalWeb">
    <w:name w:val="Normal (Web)"/>
    <w:basedOn w:val="Normal"/>
    <w:uiPriority w:val="99"/>
    <w:semiHidden/>
    <w:unhideWhenUsed/>
    <w:rsid w:val="00967410"/>
    <w:pPr>
      <w:spacing w:after="192"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C5F42"/>
    <w:pPr>
      <w:widowControl w:val="0"/>
      <w:spacing w:after="0" w:line="240" w:lineRule="auto"/>
      <w:jc w:val="center"/>
    </w:pPr>
    <w:rPr>
      <w:rFonts w:ascii="Times New Roman" w:eastAsia="Times New Roman" w:hAnsi="Times New Roman" w:cs="Times New Roman"/>
      <w:b/>
      <w:bCs/>
      <w:snapToGrid w:val="0"/>
      <w:sz w:val="24"/>
      <w:szCs w:val="20"/>
    </w:rPr>
  </w:style>
  <w:style w:type="character" w:customStyle="1" w:styleId="TitleChar">
    <w:name w:val="Title Char"/>
    <w:basedOn w:val="DefaultParagraphFont"/>
    <w:link w:val="Title"/>
    <w:rsid w:val="009C5F42"/>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9C5F42"/>
    <w:pPr>
      <w:widowControl w:val="0"/>
      <w:spacing w:after="120" w:line="480" w:lineRule="auto"/>
      <w:ind w:left="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rsid w:val="009C5F42"/>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3F59EF"/>
    <w:rPr>
      <w:rFonts w:ascii="Times New Roman" w:eastAsia="Times New Roman" w:hAnsi="Times New Roman" w:cs="Times New Roman"/>
      <w:b/>
      <w:bCs/>
      <w:snapToGrid w:val="0"/>
      <w:sz w:val="24"/>
      <w:szCs w:val="20"/>
      <w:u w:val="single"/>
    </w:rPr>
  </w:style>
  <w:style w:type="paragraph" w:customStyle="1" w:styleId="Title1">
    <w:name w:val="Title1"/>
    <w:basedOn w:val="Normal"/>
    <w:rsid w:val="003F59EF"/>
    <w:pPr>
      <w:spacing w:after="0" w:line="240" w:lineRule="auto"/>
      <w:jc w:val="center"/>
    </w:pPr>
    <w:rPr>
      <w:rFonts w:ascii="Times New Roman" w:eastAsia="Times New Roman" w:hAnsi="Times New Roman" w:cs="Times New Roman"/>
      <w:caps/>
      <w:sz w:val="24"/>
      <w:szCs w:val="20"/>
    </w:rPr>
  </w:style>
  <w:style w:type="paragraph" w:customStyle="1" w:styleId="Subtitle1">
    <w:name w:val="Subtitle1"/>
    <w:basedOn w:val="Normal"/>
    <w:rsid w:val="003F59EF"/>
    <w:pPr>
      <w:spacing w:after="0" w:line="240" w:lineRule="auto"/>
      <w:jc w:val="center"/>
    </w:pPr>
    <w:rPr>
      <w:rFonts w:ascii="Times New Roman" w:eastAsia="Times New Roman" w:hAnsi="Times New Roman" w:cs="Times New Roman"/>
      <w:sz w:val="24"/>
      <w:szCs w:val="20"/>
    </w:rPr>
  </w:style>
  <w:style w:type="paragraph" w:styleId="EnvelopeAddress">
    <w:name w:val="envelope address"/>
    <w:basedOn w:val="Normal"/>
    <w:semiHidden/>
    <w:rsid w:val="003F59EF"/>
    <w:pPr>
      <w:framePr w:w="7920" w:h="1980" w:hRule="exact" w:hSpace="180" w:wrap="auto" w:hAnchor="page" w:xAlign="center" w:yAlign="bottom"/>
      <w:widowControl w:val="0"/>
      <w:spacing w:after="0" w:line="240" w:lineRule="auto"/>
      <w:ind w:left="2880"/>
    </w:pPr>
    <w:rPr>
      <w:rFonts w:ascii="Times New Roman" w:eastAsia="Times New Roman" w:hAnsi="Times New Roman" w:cs="Arial"/>
      <w:snapToGrid w:val="0"/>
      <w:sz w:val="24"/>
      <w:szCs w:val="20"/>
    </w:rPr>
  </w:style>
  <w:style w:type="character" w:styleId="PageNumber">
    <w:name w:val="page number"/>
    <w:basedOn w:val="DefaultParagraphFont"/>
    <w:semiHidden/>
    <w:rsid w:val="003F59EF"/>
  </w:style>
  <w:style w:type="character" w:styleId="Hyperlink">
    <w:name w:val="Hyperlink"/>
    <w:semiHidden/>
    <w:rsid w:val="003F59EF"/>
    <w:rPr>
      <w:color w:val="0000FF"/>
      <w:u w:val="single"/>
    </w:rPr>
  </w:style>
  <w:style w:type="paragraph" w:styleId="FootnoteText">
    <w:name w:val="footnote text"/>
    <w:basedOn w:val="Normal"/>
    <w:link w:val="FootnoteTextChar"/>
    <w:semiHidden/>
    <w:rsid w:val="003F59EF"/>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semiHidden/>
    <w:rsid w:val="003F59EF"/>
    <w:rPr>
      <w:rFonts w:ascii="Times New Roman" w:eastAsia="Times New Roman" w:hAnsi="Times New Roman" w:cs="Times New Roman"/>
      <w:snapToGrid w:val="0"/>
      <w:sz w:val="20"/>
      <w:szCs w:val="20"/>
    </w:rPr>
  </w:style>
  <w:style w:type="character" w:styleId="FootnoteReference">
    <w:name w:val="footnote reference"/>
    <w:semiHidden/>
    <w:rsid w:val="003F59EF"/>
    <w:rPr>
      <w:vertAlign w:val="superscript"/>
    </w:rPr>
  </w:style>
  <w:style w:type="paragraph" w:styleId="BodyTextIndent">
    <w:name w:val="Body Text Indent"/>
    <w:basedOn w:val="Normal"/>
    <w:link w:val="BodyTextIndentChar"/>
    <w:semiHidden/>
    <w:rsid w:val="003F59EF"/>
    <w:pPr>
      <w:widowControl w:val="0"/>
      <w:tabs>
        <w:tab w:val="left" w:pos="720"/>
      </w:tabs>
      <w:spacing w:after="0" w:line="240" w:lineRule="auto"/>
      <w:ind w:left="1440" w:hanging="144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3F59EF"/>
    <w:rPr>
      <w:rFonts w:ascii="Times New Roman" w:eastAsia="Times New Roman" w:hAnsi="Times New Roman" w:cs="Times New Roman"/>
      <w:snapToGrid w:val="0"/>
      <w:sz w:val="24"/>
      <w:szCs w:val="20"/>
    </w:rPr>
  </w:style>
  <w:style w:type="paragraph" w:customStyle="1" w:styleId="xl24">
    <w:name w:val="xl24"/>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textAlignment w:val="top"/>
    </w:pPr>
    <w:rPr>
      <w:rFonts w:ascii="Arial Unicode MS" w:eastAsia="Arial Unicode MS" w:hAnsi="Arial Unicode MS" w:cs="Arial Unicode MS"/>
      <w:color w:val="000000"/>
      <w:sz w:val="20"/>
      <w:szCs w:val="20"/>
    </w:rPr>
  </w:style>
  <w:style w:type="paragraph" w:customStyle="1" w:styleId="xl25">
    <w:name w:val="xl25"/>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textAlignment w:val="top"/>
    </w:pPr>
    <w:rPr>
      <w:rFonts w:ascii="Arial Unicode MS" w:eastAsia="Arial Unicode MS" w:hAnsi="Arial Unicode MS" w:cs="Arial Unicode MS"/>
      <w:color w:val="000000"/>
      <w:sz w:val="20"/>
      <w:szCs w:val="20"/>
    </w:rPr>
  </w:style>
  <w:style w:type="paragraph" w:customStyle="1" w:styleId="xl26">
    <w:name w:val="xl26"/>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textAlignment w:val="top"/>
    </w:pPr>
    <w:rPr>
      <w:rFonts w:ascii="Arial Unicode MS" w:eastAsia="Arial Unicode MS" w:hAnsi="Arial Unicode MS" w:cs="Arial Unicode MS"/>
      <w:color w:val="000000"/>
      <w:sz w:val="20"/>
      <w:szCs w:val="20"/>
    </w:rPr>
  </w:style>
  <w:style w:type="paragraph" w:customStyle="1" w:styleId="xl27">
    <w:name w:val="xl27"/>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textAlignment w:val="top"/>
    </w:pPr>
    <w:rPr>
      <w:rFonts w:ascii="Arial Unicode MS" w:eastAsia="Arial Unicode MS" w:hAnsi="Arial Unicode MS" w:cs="Arial Unicode MS"/>
      <w:color w:val="000000"/>
      <w:sz w:val="20"/>
      <w:szCs w:val="20"/>
    </w:rPr>
  </w:style>
  <w:style w:type="paragraph" w:customStyle="1" w:styleId="xl28">
    <w:name w:val="xl28"/>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textAlignment w:val="top"/>
    </w:pPr>
    <w:rPr>
      <w:rFonts w:ascii="Arial Unicode MS" w:eastAsia="Arial Unicode MS" w:hAnsi="Arial Unicode MS" w:cs="Arial Unicode MS"/>
      <w:color w:val="000000"/>
      <w:sz w:val="20"/>
      <w:szCs w:val="20"/>
    </w:rPr>
  </w:style>
  <w:style w:type="paragraph" w:customStyle="1" w:styleId="xl29">
    <w:name w:val="xl29"/>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right"/>
      <w:textAlignment w:val="top"/>
    </w:pPr>
    <w:rPr>
      <w:rFonts w:ascii="Arial Unicode MS" w:eastAsia="Arial Unicode MS" w:hAnsi="Arial Unicode MS" w:cs="Arial Unicode MS"/>
      <w:b/>
      <w:bCs/>
      <w:color w:val="000000"/>
      <w:sz w:val="20"/>
      <w:szCs w:val="20"/>
    </w:rPr>
  </w:style>
  <w:style w:type="paragraph" w:customStyle="1" w:styleId="xl30">
    <w:name w:val="xl30"/>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right"/>
      <w:textAlignment w:val="top"/>
    </w:pPr>
    <w:rPr>
      <w:rFonts w:ascii="Arial Unicode MS" w:eastAsia="Arial Unicode MS" w:hAnsi="Arial Unicode MS" w:cs="Arial Unicode MS"/>
      <w:color w:val="000000"/>
      <w:sz w:val="20"/>
      <w:szCs w:val="20"/>
    </w:rPr>
  </w:style>
  <w:style w:type="paragraph" w:customStyle="1" w:styleId="xl31">
    <w:name w:val="xl31"/>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textAlignment w:val="top"/>
    </w:pPr>
    <w:rPr>
      <w:rFonts w:ascii="Arial Unicode MS" w:eastAsia="Arial Unicode MS" w:hAnsi="Arial Unicode MS" w:cs="Arial Unicode MS"/>
      <w:color w:val="000000"/>
      <w:sz w:val="20"/>
      <w:szCs w:val="20"/>
    </w:rPr>
  </w:style>
  <w:style w:type="paragraph" w:customStyle="1" w:styleId="xl32">
    <w:name w:val="xl32"/>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textAlignment w:val="top"/>
    </w:pPr>
    <w:rPr>
      <w:rFonts w:ascii="Arial Unicode MS" w:eastAsia="Arial Unicode MS" w:hAnsi="Arial Unicode MS" w:cs="Arial Unicode MS"/>
      <w:color w:val="000000"/>
      <w:sz w:val="20"/>
      <w:szCs w:val="20"/>
    </w:rPr>
  </w:style>
  <w:style w:type="paragraph" w:customStyle="1" w:styleId="xl33">
    <w:name w:val="xl33"/>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right"/>
      <w:textAlignment w:val="top"/>
    </w:pPr>
    <w:rPr>
      <w:rFonts w:ascii="Arial Unicode MS" w:eastAsia="Arial Unicode MS" w:hAnsi="Arial Unicode MS" w:cs="Arial Unicode MS"/>
      <w:color w:val="000000"/>
      <w:sz w:val="20"/>
      <w:szCs w:val="20"/>
    </w:rPr>
  </w:style>
  <w:style w:type="paragraph" w:customStyle="1" w:styleId="xl34">
    <w:name w:val="xl34"/>
    <w:basedOn w:val="Normal"/>
    <w:rsid w:val="003F59EF"/>
    <w:pPr>
      <w:spacing w:before="100" w:beforeAutospacing="1" w:after="100" w:afterAutospacing="1" w:line="240" w:lineRule="auto"/>
      <w:jc w:val="right"/>
      <w:textAlignment w:val="top"/>
    </w:pPr>
    <w:rPr>
      <w:rFonts w:ascii="Arial Unicode MS" w:eastAsia="Arial Unicode MS" w:hAnsi="Arial Unicode MS" w:cs="Arial Unicode MS"/>
      <w:color w:val="000000"/>
      <w:sz w:val="20"/>
      <w:szCs w:val="20"/>
    </w:rPr>
  </w:style>
  <w:style w:type="paragraph" w:customStyle="1" w:styleId="xl35">
    <w:name w:val="xl35"/>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pPr>
    <w:rPr>
      <w:rFonts w:ascii="Arial Unicode MS" w:eastAsia="Arial Unicode MS" w:hAnsi="Arial Unicode MS" w:cs="Arial Unicode MS"/>
      <w:b/>
      <w:bCs/>
      <w:color w:val="000000"/>
      <w:sz w:val="20"/>
      <w:szCs w:val="20"/>
    </w:rPr>
  </w:style>
  <w:style w:type="paragraph" w:customStyle="1" w:styleId="xl36">
    <w:name w:val="xl36"/>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37">
    <w:name w:val="xl37"/>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38">
    <w:name w:val="xl38"/>
    <w:basedOn w:val="Normal"/>
    <w:rsid w:val="003F59EF"/>
    <w:pPr>
      <w:pBdr>
        <w:top w:val="single" w:sz="4" w:space="0" w:color="CDCDCD"/>
        <w:left w:val="single" w:sz="4" w:space="0" w:color="CDCDCD"/>
        <w:bottom w:val="single" w:sz="4" w:space="0" w:color="CDCDCD"/>
        <w:right w:val="single" w:sz="4" w:space="0" w:color="CDCDCD"/>
      </w:pBdr>
      <w:spacing w:before="100" w:beforeAutospacing="1" w:after="100" w:afterAutospacing="1" w:line="240" w:lineRule="auto"/>
      <w:textAlignment w:val="top"/>
    </w:pPr>
    <w:rPr>
      <w:rFonts w:ascii="Arial Unicode MS" w:eastAsia="Arial Unicode MS" w:hAnsi="Arial Unicode MS" w:cs="Arial Unicode MS"/>
      <w:color w:val="000000"/>
      <w:sz w:val="20"/>
      <w:szCs w:val="20"/>
    </w:rPr>
  </w:style>
  <w:style w:type="paragraph" w:styleId="ListNumber">
    <w:name w:val="List Number"/>
    <w:basedOn w:val="Normal"/>
    <w:semiHidden/>
    <w:rsid w:val="003F59EF"/>
    <w:pPr>
      <w:numPr>
        <w:numId w:val="5"/>
      </w:num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F59EF"/>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3F59EF"/>
    <w:rPr>
      <w:rFonts w:ascii="Tahoma" w:eastAsia="Times New Roman" w:hAnsi="Tahoma" w:cs="Tahoma"/>
      <w:snapToGrid w:val="0"/>
      <w:sz w:val="16"/>
      <w:szCs w:val="16"/>
    </w:rPr>
  </w:style>
  <w:style w:type="paragraph" w:styleId="BodyTextIndent3">
    <w:name w:val="Body Text Indent 3"/>
    <w:basedOn w:val="Normal"/>
    <w:link w:val="BodyTextIndent3Char"/>
    <w:uiPriority w:val="99"/>
    <w:semiHidden/>
    <w:unhideWhenUsed/>
    <w:rsid w:val="003F59E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3F59EF"/>
    <w:rPr>
      <w:rFonts w:ascii="Times New Roman" w:eastAsia="Times New Roman" w:hAnsi="Times New Roman" w:cs="Times New Roman"/>
      <w:snapToGrid w:val="0"/>
      <w:sz w:val="16"/>
      <w:szCs w:val="16"/>
    </w:rPr>
  </w:style>
  <w:style w:type="paragraph" w:customStyle="1" w:styleId="Exh1">
    <w:name w:val="Exh1"/>
    <w:basedOn w:val="Normal"/>
    <w:rsid w:val="003F59EF"/>
    <w:pPr>
      <w:suppressAutoHyphens/>
      <w:spacing w:after="0" w:line="240" w:lineRule="auto"/>
      <w:jc w:val="center"/>
      <w:outlineLvl w:val="0"/>
    </w:pPr>
    <w:rPr>
      <w:rFonts w:ascii="Times New Roman" w:eastAsia="Times New Roman" w:hAnsi="Times New Roman" w:cs="Times New Roman"/>
      <w:sz w:val="24"/>
      <w:szCs w:val="20"/>
    </w:rPr>
  </w:style>
  <w:style w:type="paragraph" w:styleId="BlockText">
    <w:name w:val="Block Text"/>
    <w:basedOn w:val="Normal"/>
    <w:uiPriority w:val="99"/>
    <w:unhideWhenUsed/>
    <w:rsid w:val="003F59EF"/>
    <w:pPr>
      <w:widowControl w:val="0"/>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snapToGrid w:val="0"/>
      <w:color w:val="5B9BD5"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4267">
      <w:bodyDiv w:val="1"/>
      <w:marLeft w:val="0"/>
      <w:marRight w:val="0"/>
      <w:marTop w:val="0"/>
      <w:marBottom w:val="0"/>
      <w:divBdr>
        <w:top w:val="none" w:sz="0" w:space="0" w:color="auto"/>
        <w:left w:val="none" w:sz="0" w:space="0" w:color="auto"/>
        <w:bottom w:val="none" w:sz="0" w:space="0" w:color="auto"/>
        <w:right w:val="none" w:sz="0" w:space="0" w:color="auto"/>
      </w:divBdr>
    </w:div>
    <w:div w:id="1573392582">
      <w:bodyDiv w:val="1"/>
      <w:marLeft w:val="0"/>
      <w:marRight w:val="0"/>
      <w:marTop w:val="0"/>
      <w:marBottom w:val="0"/>
      <w:divBdr>
        <w:top w:val="none" w:sz="0" w:space="0" w:color="auto"/>
        <w:left w:val="none" w:sz="0" w:space="0" w:color="auto"/>
        <w:bottom w:val="none" w:sz="0" w:space="0" w:color="auto"/>
        <w:right w:val="none" w:sz="0" w:space="0" w:color="auto"/>
      </w:divBdr>
      <w:divsChild>
        <w:div w:id="259918768">
          <w:marLeft w:val="0"/>
          <w:marRight w:val="0"/>
          <w:marTop w:val="0"/>
          <w:marBottom w:val="0"/>
          <w:divBdr>
            <w:top w:val="none" w:sz="0" w:space="0" w:color="auto"/>
            <w:left w:val="none" w:sz="0" w:space="0" w:color="auto"/>
            <w:bottom w:val="none" w:sz="0" w:space="0" w:color="auto"/>
            <w:right w:val="none" w:sz="0" w:space="0" w:color="auto"/>
          </w:divBdr>
          <w:divsChild>
            <w:div w:id="1538619978">
              <w:marLeft w:val="0"/>
              <w:marRight w:val="0"/>
              <w:marTop w:val="0"/>
              <w:marBottom w:val="120"/>
              <w:divBdr>
                <w:top w:val="none" w:sz="0" w:space="0" w:color="auto"/>
                <w:left w:val="none" w:sz="0" w:space="0" w:color="auto"/>
                <w:bottom w:val="none" w:sz="0" w:space="0" w:color="auto"/>
                <w:right w:val="none" w:sz="0" w:space="0" w:color="auto"/>
              </w:divBdr>
              <w:divsChild>
                <w:div w:id="7291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uare@guarela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FEA9-3B6E-4D9D-B7E6-48BC11E3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Guare</dc:creator>
  <cp:keywords/>
  <dc:description/>
  <cp:lastModifiedBy>Tim Guare</cp:lastModifiedBy>
  <cp:revision>10</cp:revision>
  <cp:lastPrinted>2017-08-07T15:48:00Z</cp:lastPrinted>
  <dcterms:created xsi:type="dcterms:W3CDTF">2020-01-09T13:59:00Z</dcterms:created>
  <dcterms:modified xsi:type="dcterms:W3CDTF">2020-01-10T17:57:00Z</dcterms:modified>
</cp:coreProperties>
</file>